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Občina Idrija na podlagi Pravilnika o sofinanciranju programov in projektov društev na področju turizma v Občini Idrija (Uradni list RS, št. 16/17) in Odloka o pror</w:t>
      </w:r>
      <w:r w:rsidR="00D514DE" w:rsidRPr="009A7787">
        <w:rPr>
          <w:rFonts w:ascii="Arial" w:eastAsia="Calibri" w:hAnsi="Arial" w:cs="Arial"/>
        </w:rPr>
        <w:t>ačunu Občine Idrija za leto 202</w:t>
      </w:r>
      <w:r w:rsidR="000D6843" w:rsidRPr="009A7787">
        <w:rPr>
          <w:rFonts w:ascii="Arial" w:eastAsia="Calibri" w:hAnsi="Arial" w:cs="Arial"/>
        </w:rPr>
        <w:t>6</w:t>
      </w:r>
      <w:r w:rsidRPr="009A7787">
        <w:rPr>
          <w:rFonts w:ascii="Arial" w:eastAsia="Calibri" w:hAnsi="Arial" w:cs="Arial"/>
        </w:rPr>
        <w:t xml:space="preserve"> (Uradni list RS, št.</w:t>
      </w:r>
      <w:r w:rsidR="00793F37" w:rsidRPr="009A7787">
        <w:rPr>
          <w:rFonts w:ascii="Arial" w:eastAsia="Calibri" w:hAnsi="Arial" w:cs="Arial"/>
        </w:rPr>
        <w:t xml:space="preserve"> </w:t>
      </w:r>
      <w:r w:rsidR="00D514DE" w:rsidRPr="009A7787">
        <w:rPr>
          <w:rFonts w:ascii="Arial" w:eastAsia="Calibri" w:hAnsi="Arial" w:cs="Arial"/>
        </w:rPr>
        <w:t>3/25</w:t>
      </w:r>
      <w:r w:rsidR="000D6843" w:rsidRPr="009A7787">
        <w:rPr>
          <w:rFonts w:ascii="Arial" w:eastAsia="Calibri" w:hAnsi="Arial" w:cs="Arial"/>
        </w:rPr>
        <w:t xml:space="preserve"> in 70/25</w:t>
      </w:r>
      <w:r w:rsidR="00D514DE" w:rsidRPr="009A7787">
        <w:rPr>
          <w:rFonts w:ascii="Arial" w:eastAsia="Calibri" w:hAnsi="Arial" w:cs="Arial"/>
        </w:rPr>
        <w:t xml:space="preserve">) </w:t>
      </w:r>
      <w:r w:rsidRPr="009A7787">
        <w:rPr>
          <w:rFonts w:ascii="Arial" w:eastAsia="Calibri" w:hAnsi="Arial" w:cs="Arial"/>
        </w:rPr>
        <w:t>objavlja</w:t>
      </w:r>
    </w:p>
    <w:p w:rsidR="00AE6753" w:rsidRPr="009A7787" w:rsidRDefault="00AE6753" w:rsidP="00816858">
      <w:pPr>
        <w:pStyle w:val="Naslov1"/>
        <w:spacing w:line="288" w:lineRule="auto"/>
        <w:rPr>
          <w:rFonts w:eastAsia="Calibri" w:cs="Arial"/>
          <w:b w:val="0"/>
          <w:sz w:val="22"/>
          <w:szCs w:val="22"/>
          <w:lang w:eastAsia="en-US"/>
        </w:rPr>
      </w:pPr>
    </w:p>
    <w:p w:rsidR="00AE6753" w:rsidRPr="009A7787" w:rsidRDefault="00AE6753" w:rsidP="00816858">
      <w:pPr>
        <w:pStyle w:val="Naslov1"/>
        <w:spacing w:line="288" w:lineRule="auto"/>
        <w:rPr>
          <w:rFonts w:eastAsia="Calibri" w:cs="Arial"/>
          <w:b w:val="0"/>
          <w:sz w:val="22"/>
          <w:szCs w:val="22"/>
          <w:lang w:eastAsia="en-US"/>
        </w:rPr>
      </w:pPr>
    </w:p>
    <w:p w:rsidR="009F3525" w:rsidRPr="009A7787" w:rsidRDefault="00AE6753" w:rsidP="00816858">
      <w:pPr>
        <w:pStyle w:val="Naslov1"/>
        <w:spacing w:line="288" w:lineRule="auto"/>
        <w:rPr>
          <w:rFonts w:eastAsia="Calibri" w:cs="Arial"/>
          <w:sz w:val="22"/>
          <w:szCs w:val="22"/>
        </w:rPr>
      </w:pPr>
      <w:r w:rsidRPr="009A7787">
        <w:rPr>
          <w:rFonts w:eastAsia="Calibri" w:cs="Arial"/>
          <w:sz w:val="22"/>
          <w:szCs w:val="22"/>
        </w:rPr>
        <w:t xml:space="preserve">JAVNI RAZPIS ZA SOFINANCIRANJE PROGRAMOV IN PROJEKTOV DRUŠTEV </w:t>
      </w:r>
    </w:p>
    <w:p w:rsidR="00AE6753" w:rsidRPr="009A7787" w:rsidRDefault="00AE6753" w:rsidP="00816858">
      <w:pPr>
        <w:pStyle w:val="Naslov1"/>
        <w:spacing w:line="288" w:lineRule="auto"/>
        <w:rPr>
          <w:rFonts w:eastAsia="Calibri" w:cs="Arial"/>
          <w:sz w:val="22"/>
          <w:szCs w:val="22"/>
        </w:rPr>
      </w:pPr>
      <w:r w:rsidRPr="009A7787">
        <w:rPr>
          <w:rFonts w:eastAsia="Calibri" w:cs="Arial"/>
          <w:sz w:val="22"/>
          <w:szCs w:val="22"/>
        </w:rPr>
        <w:t xml:space="preserve">NA PODROČJU TURIZMA </w:t>
      </w:r>
      <w:r w:rsidR="00D514DE" w:rsidRPr="009A7787">
        <w:rPr>
          <w:rFonts w:eastAsia="Calibri" w:cs="Arial"/>
          <w:sz w:val="22"/>
          <w:szCs w:val="22"/>
        </w:rPr>
        <w:t>V OBČINI IDRIJA ZA LETO 202</w:t>
      </w:r>
      <w:r w:rsidR="000D6843" w:rsidRPr="009A7787">
        <w:rPr>
          <w:rFonts w:eastAsia="Calibri" w:cs="Arial"/>
          <w:sz w:val="22"/>
          <w:szCs w:val="22"/>
        </w:rPr>
        <w:t>6</w:t>
      </w:r>
    </w:p>
    <w:p w:rsidR="00AE6753" w:rsidRPr="009A7787" w:rsidRDefault="00AE6753" w:rsidP="00816858">
      <w:pPr>
        <w:spacing w:line="288" w:lineRule="auto"/>
        <w:jc w:val="center"/>
        <w:rPr>
          <w:rFonts w:ascii="Arial" w:eastAsia="Calibri" w:hAnsi="Arial" w:cs="Arial"/>
          <w:b/>
        </w:rPr>
      </w:pPr>
    </w:p>
    <w:p w:rsidR="00AE6753" w:rsidRPr="009A7787" w:rsidRDefault="00AE6753" w:rsidP="00816858">
      <w:pPr>
        <w:spacing w:line="288" w:lineRule="auto"/>
        <w:jc w:val="center"/>
        <w:rPr>
          <w:rFonts w:ascii="Arial" w:eastAsia="Calibri" w:hAnsi="Arial" w:cs="Arial"/>
          <w:b/>
        </w:rPr>
      </w:pPr>
    </w:p>
    <w:p w:rsidR="00AE6753" w:rsidRPr="009A7787" w:rsidRDefault="00AE6753" w:rsidP="00816858">
      <w:pPr>
        <w:spacing w:line="288" w:lineRule="auto"/>
        <w:jc w:val="both"/>
        <w:rPr>
          <w:rFonts w:ascii="Arial" w:eastAsia="Calibri" w:hAnsi="Arial" w:cs="Arial"/>
          <w:b/>
        </w:rPr>
      </w:pPr>
      <w:r w:rsidRPr="009A7787">
        <w:rPr>
          <w:rFonts w:ascii="Arial" w:eastAsia="Calibri" w:hAnsi="Arial" w:cs="Arial"/>
          <w:b/>
        </w:rPr>
        <w:t>I. Predmet in cilj javnega razpisa</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 xml:space="preserve">Predmet javnega razpisa je sofinanciranje programov in projektov društev na področju turizma za </w:t>
      </w:r>
      <w:r w:rsidR="003D4AFC" w:rsidRPr="009A7787">
        <w:rPr>
          <w:rFonts w:ascii="Arial" w:eastAsia="Calibri" w:hAnsi="Arial" w:cs="Arial"/>
        </w:rPr>
        <w:t>leto 202</w:t>
      </w:r>
      <w:r w:rsidR="000D6843" w:rsidRPr="009A7787">
        <w:rPr>
          <w:rFonts w:ascii="Arial" w:eastAsia="Calibri" w:hAnsi="Arial" w:cs="Arial"/>
        </w:rPr>
        <w:t>6</w:t>
      </w:r>
      <w:r w:rsidRPr="009A7787">
        <w:rPr>
          <w:rFonts w:ascii="Arial" w:eastAsia="Calibri" w:hAnsi="Arial" w:cs="Arial"/>
        </w:rPr>
        <w:t xml:space="preserve">, ki prispevajo k promociji Občine Idrija v lokalnem in mednarodnem okolju </w:t>
      </w:r>
      <w:r w:rsidR="0061716D" w:rsidRPr="009A7787">
        <w:rPr>
          <w:rFonts w:ascii="Arial" w:eastAsia="Calibri" w:hAnsi="Arial" w:cs="Arial"/>
        </w:rPr>
        <w:t>ter</w:t>
      </w:r>
      <w:r w:rsidRPr="009A7787">
        <w:rPr>
          <w:rFonts w:ascii="Arial" w:eastAsia="Calibri" w:hAnsi="Arial" w:cs="Arial"/>
        </w:rPr>
        <w:t xml:space="preserve"> pomenijo obogatitev turistične ponudbe občine.</w:t>
      </w:r>
    </w:p>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 xml:space="preserve">Cilj razpisa je omogočiti izvedbo posamičnih aktivnosti ali zaokroženih programskih enot turističnega značaja, ki so v celoti dostopne javnosti </w:t>
      </w:r>
      <w:r w:rsidR="0061716D" w:rsidRPr="009A7787">
        <w:rPr>
          <w:rFonts w:ascii="Arial" w:eastAsia="Calibri" w:hAnsi="Arial" w:cs="Arial"/>
        </w:rPr>
        <w:t>in</w:t>
      </w:r>
      <w:r w:rsidRPr="009A7787">
        <w:rPr>
          <w:rFonts w:ascii="Arial" w:eastAsia="Calibri" w:hAnsi="Arial" w:cs="Arial"/>
        </w:rPr>
        <w:t xml:space="preserve"> jim ni možno pripisati pretežno komercialnega pomena. </w:t>
      </w:r>
    </w:p>
    <w:p w:rsidR="00AE6753" w:rsidRPr="009A7787" w:rsidRDefault="00AE6753" w:rsidP="00816858">
      <w:pPr>
        <w:spacing w:line="288" w:lineRule="auto"/>
        <w:jc w:val="both"/>
        <w:rPr>
          <w:rFonts w:ascii="Arial" w:eastAsia="Calibri" w:hAnsi="Arial" w:cs="Arial"/>
          <w:b/>
        </w:rPr>
      </w:pPr>
    </w:p>
    <w:p w:rsidR="00AE6753" w:rsidRPr="009A7787" w:rsidRDefault="00AE6753" w:rsidP="00816858">
      <w:pPr>
        <w:spacing w:line="288" w:lineRule="auto"/>
        <w:jc w:val="both"/>
        <w:rPr>
          <w:rFonts w:ascii="Arial" w:eastAsia="Calibri" w:hAnsi="Arial" w:cs="Arial"/>
          <w:b/>
        </w:rPr>
      </w:pPr>
      <w:r w:rsidRPr="009A7787">
        <w:rPr>
          <w:rFonts w:ascii="Arial" w:eastAsia="Calibri" w:hAnsi="Arial" w:cs="Arial"/>
          <w:b/>
        </w:rPr>
        <w:t>II. Upravičenci</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Na razpis se lahko prijavijo društva, ki:</w:t>
      </w:r>
    </w:p>
    <w:p w:rsidR="00AE6753" w:rsidRPr="009A7787" w:rsidRDefault="00AE6753" w:rsidP="000D6843">
      <w:pPr>
        <w:numPr>
          <w:ilvl w:val="0"/>
          <w:numId w:val="4"/>
        </w:numPr>
        <w:spacing w:line="288" w:lineRule="auto"/>
        <w:ind w:left="426"/>
        <w:jc w:val="both"/>
        <w:rPr>
          <w:rFonts w:ascii="Arial" w:eastAsia="Calibri" w:hAnsi="Arial" w:cs="Arial"/>
        </w:rPr>
      </w:pPr>
      <w:r w:rsidRPr="009A7787">
        <w:rPr>
          <w:rFonts w:ascii="Arial" w:eastAsia="Calibri" w:hAnsi="Arial" w:cs="Arial"/>
        </w:rPr>
        <w:t>imaj</w:t>
      </w:r>
      <w:r w:rsidR="003D6625" w:rsidRPr="009A7787">
        <w:rPr>
          <w:rFonts w:ascii="Arial" w:eastAsia="Calibri" w:hAnsi="Arial" w:cs="Arial"/>
        </w:rPr>
        <w:t>o sedež in delujejo na območju o</w:t>
      </w:r>
      <w:r w:rsidRPr="009A7787">
        <w:rPr>
          <w:rFonts w:ascii="Arial" w:eastAsia="Calibri" w:hAnsi="Arial" w:cs="Arial"/>
        </w:rPr>
        <w:t>bčine Idrija,</w:t>
      </w:r>
    </w:p>
    <w:p w:rsidR="00AE6753" w:rsidRPr="009A7787" w:rsidRDefault="00AE6753" w:rsidP="000D6843">
      <w:pPr>
        <w:numPr>
          <w:ilvl w:val="0"/>
          <w:numId w:val="4"/>
        </w:numPr>
        <w:spacing w:line="288" w:lineRule="auto"/>
        <w:ind w:left="426"/>
        <w:jc w:val="both"/>
        <w:rPr>
          <w:rFonts w:ascii="Arial" w:eastAsia="Calibri" w:hAnsi="Arial" w:cs="Arial"/>
        </w:rPr>
      </w:pPr>
      <w:r w:rsidRPr="009A7787">
        <w:rPr>
          <w:rFonts w:ascii="Arial" w:eastAsia="Calibri" w:hAnsi="Arial" w:cs="Arial"/>
        </w:rPr>
        <w:t>delujejo na področju turizma ali pa s projekti izkazujejo aktivnosti na področju turizma,</w:t>
      </w:r>
    </w:p>
    <w:p w:rsidR="00AE6753" w:rsidRPr="009A7787" w:rsidRDefault="00AE6753" w:rsidP="000D6843">
      <w:pPr>
        <w:numPr>
          <w:ilvl w:val="0"/>
          <w:numId w:val="4"/>
        </w:numPr>
        <w:spacing w:line="288" w:lineRule="auto"/>
        <w:ind w:left="426"/>
        <w:jc w:val="both"/>
        <w:rPr>
          <w:rFonts w:ascii="Arial" w:eastAsia="Calibri" w:hAnsi="Arial" w:cs="Arial"/>
        </w:rPr>
      </w:pPr>
      <w:r w:rsidRPr="009A7787">
        <w:rPr>
          <w:rFonts w:ascii="Arial" w:eastAsia="Calibri" w:hAnsi="Arial" w:cs="Arial"/>
        </w:rPr>
        <w:t xml:space="preserve">aktivno delujejo najmanj eno leto. </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b/>
        </w:rPr>
        <w:t>III. Splošni pogoji</w:t>
      </w:r>
      <w:r w:rsidRPr="009A7787">
        <w:rPr>
          <w:rFonts w:ascii="Arial" w:eastAsia="Calibri" w:hAnsi="Arial" w:cs="Arial"/>
        </w:rPr>
        <w:t xml:space="preserve"> </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Pravico do sofinanciranja programov in projektov društev na področju turizma imajo društva, ki izpolnjujejo naslednje pogoje:</w:t>
      </w:r>
    </w:p>
    <w:p w:rsidR="00AE6753" w:rsidRPr="009A7787" w:rsidRDefault="00AE6753" w:rsidP="00816858">
      <w:pPr>
        <w:numPr>
          <w:ilvl w:val="0"/>
          <w:numId w:val="1"/>
        </w:numPr>
        <w:spacing w:line="288" w:lineRule="auto"/>
        <w:ind w:left="0"/>
        <w:jc w:val="both"/>
        <w:rPr>
          <w:rFonts w:ascii="Arial" w:eastAsia="Calibri" w:hAnsi="Arial" w:cs="Arial"/>
        </w:rPr>
      </w:pPr>
      <w:r w:rsidRPr="009A7787">
        <w:rPr>
          <w:rFonts w:ascii="Arial" w:eastAsia="Calibri" w:hAnsi="Arial" w:cs="Arial"/>
        </w:rPr>
        <w:t>so registrirana skladno z veljavnim Zakonom o društvih,</w:t>
      </w:r>
    </w:p>
    <w:p w:rsidR="002133B3" w:rsidRPr="009A7787" w:rsidRDefault="00AE6753" w:rsidP="00816858">
      <w:pPr>
        <w:numPr>
          <w:ilvl w:val="0"/>
          <w:numId w:val="1"/>
        </w:numPr>
        <w:spacing w:line="288" w:lineRule="auto"/>
        <w:ind w:left="0"/>
        <w:jc w:val="both"/>
        <w:rPr>
          <w:rFonts w:ascii="Arial" w:eastAsia="Calibri" w:hAnsi="Arial" w:cs="Arial"/>
        </w:rPr>
      </w:pPr>
      <w:r w:rsidRPr="009A7787">
        <w:rPr>
          <w:rFonts w:ascii="Arial" w:eastAsia="Calibri" w:hAnsi="Arial" w:cs="Arial"/>
        </w:rPr>
        <w:t>imajo zagotovljene materialne, prostorske, kadrovske in organizacijske pogoje za uresničevanje prijavljenih programov in projektov,</w:t>
      </w:r>
    </w:p>
    <w:p w:rsidR="002133B3" w:rsidRPr="009A7787" w:rsidRDefault="002133B3" w:rsidP="00816858">
      <w:pPr>
        <w:numPr>
          <w:ilvl w:val="0"/>
          <w:numId w:val="1"/>
        </w:numPr>
        <w:spacing w:line="288" w:lineRule="auto"/>
        <w:ind w:left="0"/>
        <w:jc w:val="both"/>
        <w:rPr>
          <w:rFonts w:ascii="Arial" w:eastAsia="Calibri" w:hAnsi="Arial" w:cs="Arial"/>
        </w:rPr>
      </w:pPr>
      <w:r w:rsidRPr="009A7787">
        <w:rPr>
          <w:rFonts w:ascii="Arial" w:eastAsia="Times New Roman" w:hAnsi="Arial" w:cs="Arial"/>
        </w:rPr>
        <w:t>za iste upravičene stroške niso prejeli sredstev iz drugih proračunskih virov Občine Idrija.</w:t>
      </w:r>
    </w:p>
    <w:p w:rsidR="002133B3" w:rsidRPr="009A7787" w:rsidRDefault="002133B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b/>
        </w:rPr>
      </w:pPr>
      <w:r w:rsidRPr="009A7787">
        <w:rPr>
          <w:rFonts w:ascii="Arial" w:eastAsia="Calibri" w:hAnsi="Arial" w:cs="Arial"/>
          <w:b/>
        </w:rPr>
        <w:t xml:space="preserve">IV. Višina razpoložljivih sredstev </w:t>
      </w:r>
    </w:p>
    <w:p w:rsidR="00AE6753" w:rsidRPr="009A7787" w:rsidRDefault="00AE6753" w:rsidP="00816858">
      <w:pPr>
        <w:spacing w:line="288" w:lineRule="auto"/>
        <w:jc w:val="both"/>
        <w:rPr>
          <w:rFonts w:ascii="Arial" w:eastAsia="Calibri" w:hAnsi="Arial" w:cs="Arial"/>
        </w:rPr>
      </w:pPr>
    </w:p>
    <w:p w:rsidR="003D4AFC" w:rsidRPr="009A7787" w:rsidRDefault="00AE6753" w:rsidP="00816858">
      <w:pPr>
        <w:spacing w:line="288" w:lineRule="auto"/>
        <w:jc w:val="both"/>
        <w:rPr>
          <w:rFonts w:ascii="Arial" w:eastAsia="Calibri" w:hAnsi="Arial" w:cs="Arial"/>
        </w:rPr>
      </w:pPr>
      <w:r w:rsidRPr="009A7787">
        <w:rPr>
          <w:rFonts w:ascii="Arial" w:eastAsia="Calibri" w:hAnsi="Arial" w:cs="Arial"/>
        </w:rPr>
        <w:t>Višina sredstev</w:t>
      </w:r>
      <w:r w:rsidR="0023510B" w:rsidRPr="009A7787">
        <w:rPr>
          <w:rFonts w:ascii="Arial" w:eastAsia="Calibri" w:hAnsi="Arial" w:cs="Arial"/>
        </w:rPr>
        <w:t>,</w:t>
      </w:r>
      <w:r w:rsidRPr="009A7787">
        <w:rPr>
          <w:rFonts w:ascii="Arial" w:eastAsia="Calibri" w:hAnsi="Arial" w:cs="Arial"/>
        </w:rPr>
        <w:t xml:space="preserve"> namenjenih za sofinanciranje programov in projektov društev na področju turizma v letu </w:t>
      </w:r>
      <w:r w:rsidR="00CF6158" w:rsidRPr="009A7787">
        <w:rPr>
          <w:rFonts w:ascii="Arial" w:eastAsia="Calibri" w:hAnsi="Arial" w:cs="Arial"/>
        </w:rPr>
        <w:t>20</w:t>
      </w:r>
      <w:r w:rsidR="000D6843" w:rsidRPr="009A7787">
        <w:rPr>
          <w:rFonts w:ascii="Arial" w:eastAsia="Calibri" w:hAnsi="Arial" w:cs="Arial"/>
        </w:rPr>
        <w:t>26</w:t>
      </w:r>
      <w:r w:rsidR="0061716D" w:rsidRPr="009A7787">
        <w:rPr>
          <w:rFonts w:ascii="Arial" w:eastAsia="Calibri" w:hAnsi="Arial" w:cs="Arial"/>
        </w:rPr>
        <w:t>,</w:t>
      </w:r>
      <w:r w:rsidRPr="009A7787">
        <w:rPr>
          <w:rFonts w:ascii="Arial" w:eastAsia="Calibri" w:hAnsi="Arial" w:cs="Arial"/>
        </w:rPr>
        <w:t xml:space="preserve"> je </w:t>
      </w:r>
      <w:r w:rsidRPr="009A7787">
        <w:rPr>
          <w:rFonts w:ascii="Arial" w:eastAsia="Calibri" w:hAnsi="Arial" w:cs="Arial"/>
          <w:b/>
        </w:rPr>
        <w:t>1</w:t>
      </w:r>
      <w:r w:rsidR="00D514DE" w:rsidRPr="009A7787">
        <w:rPr>
          <w:rFonts w:ascii="Arial" w:eastAsia="Calibri" w:hAnsi="Arial" w:cs="Arial"/>
          <w:b/>
        </w:rPr>
        <w:t>1</w:t>
      </w:r>
      <w:r w:rsidRPr="009A7787">
        <w:rPr>
          <w:rFonts w:ascii="Arial" w:eastAsia="Calibri" w:hAnsi="Arial" w:cs="Arial"/>
          <w:b/>
        </w:rPr>
        <w:t>.</w:t>
      </w:r>
      <w:r w:rsidR="003D4AFC" w:rsidRPr="009A7787">
        <w:rPr>
          <w:rFonts w:ascii="Arial" w:eastAsia="Calibri" w:hAnsi="Arial" w:cs="Arial"/>
          <w:b/>
        </w:rPr>
        <w:t>00</w:t>
      </w:r>
      <w:r w:rsidRPr="009A7787">
        <w:rPr>
          <w:rFonts w:ascii="Arial" w:eastAsia="Calibri" w:hAnsi="Arial" w:cs="Arial"/>
          <w:b/>
        </w:rPr>
        <w:t xml:space="preserve">0,00 </w:t>
      </w:r>
      <w:r w:rsidR="00D514DE" w:rsidRPr="009A7787">
        <w:rPr>
          <w:rFonts w:ascii="Arial" w:eastAsia="Calibri" w:hAnsi="Arial" w:cs="Arial"/>
          <w:b/>
        </w:rPr>
        <w:t>EUR</w:t>
      </w:r>
      <w:r w:rsidRPr="009A7787">
        <w:rPr>
          <w:rFonts w:ascii="Arial" w:eastAsia="Calibri" w:hAnsi="Arial" w:cs="Arial"/>
          <w:b/>
        </w:rPr>
        <w:t xml:space="preserve">. </w:t>
      </w:r>
      <w:r w:rsidRPr="009A7787">
        <w:rPr>
          <w:rFonts w:ascii="Arial" w:eastAsia="Calibri" w:hAnsi="Arial" w:cs="Arial"/>
        </w:rPr>
        <w:t>Posamezno društvo lahko v okviru razpisa prijavi program in do največ 3 projekte oziroma prireditve.</w:t>
      </w:r>
    </w:p>
    <w:p w:rsidR="003D4AFC" w:rsidRPr="009A7787" w:rsidRDefault="003D4AFC" w:rsidP="00816858">
      <w:pPr>
        <w:spacing w:line="288" w:lineRule="auto"/>
        <w:jc w:val="both"/>
        <w:rPr>
          <w:rFonts w:ascii="Arial" w:eastAsia="Calibri" w:hAnsi="Arial" w:cs="Arial"/>
        </w:rPr>
      </w:pPr>
    </w:p>
    <w:p w:rsidR="003D4AFC" w:rsidRPr="009A7787" w:rsidRDefault="003D4AFC" w:rsidP="00816858">
      <w:pPr>
        <w:spacing w:line="288" w:lineRule="auto"/>
        <w:jc w:val="both"/>
        <w:rPr>
          <w:rFonts w:ascii="Arial" w:eastAsia="Calibri" w:hAnsi="Arial" w:cs="Arial"/>
        </w:rPr>
      </w:pPr>
      <w:r w:rsidRPr="009A7787">
        <w:rPr>
          <w:rFonts w:ascii="Arial" w:eastAsia="Times New Roman" w:hAnsi="Arial" w:cs="Arial"/>
          <w:bCs/>
          <w:lang w:eastAsia="sl-SI"/>
        </w:rPr>
        <w:t xml:space="preserve">Sredstva so zagotovljena na proračunski postavki 1314031. </w:t>
      </w:r>
    </w:p>
    <w:p w:rsidR="003D4AFC" w:rsidRPr="009A7787" w:rsidRDefault="003D4AFC"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b/>
        </w:rPr>
      </w:pPr>
      <w:r w:rsidRPr="009A7787">
        <w:rPr>
          <w:rFonts w:ascii="Arial" w:eastAsia="Calibri" w:hAnsi="Arial" w:cs="Arial"/>
          <w:b/>
        </w:rPr>
        <w:t>V. Upravičeni stroški</w:t>
      </w:r>
    </w:p>
    <w:p w:rsidR="00AE6753" w:rsidRPr="009A7787" w:rsidRDefault="00AE6753" w:rsidP="000D6843">
      <w:pPr>
        <w:numPr>
          <w:ilvl w:val="0"/>
          <w:numId w:val="4"/>
        </w:numPr>
        <w:spacing w:line="288" w:lineRule="auto"/>
        <w:ind w:left="426"/>
        <w:jc w:val="both"/>
        <w:rPr>
          <w:rFonts w:ascii="Arial" w:eastAsia="Calibri" w:hAnsi="Arial" w:cs="Arial"/>
        </w:rPr>
      </w:pPr>
      <w:r w:rsidRPr="009A7787">
        <w:rPr>
          <w:rFonts w:ascii="Arial" w:eastAsia="Calibri" w:hAnsi="Arial" w:cs="Arial"/>
        </w:rPr>
        <w:t>Stroški, povezani z izvedbo projektov in programa</w:t>
      </w:r>
      <w:r w:rsidR="0023510B" w:rsidRPr="009A7787">
        <w:rPr>
          <w:rFonts w:ascii="Arial" w:eastAsia="Calibri" w:hAnsi="Arial" w:cs="Arial"/>
        </w:rPr>
        <w:t>,</w:t>
      </w:r>
      <w:r w:rsidRPr="009A7787">
        <w:rPr>
          <w:rFonts w:ascii="Arial" w:eastAsia="Calibri" w:hAnsi="Arial" w:cs="Arial"/>
        </w:rPr>
        <w:t xml:space="preserve"> morajo nastati v obdobju priprave in izvedbe projektov od </w:t>
      </w:r>
      <w:r w:rsidR="003D4AFC" w:rsidRPr="009A7787">
        <w:rPr>
          <w:rFonts w:ascii="Arial" w:eastAsia="Calibri" w:hAnsi="Arial" w:cs="Arial"/>
        </w:rPr>
        <w:t>1. 12. 202</w:t>
      </w:r>
      <w:r w:rsidR="000D6843" w:rsidRPr="009A7787">
        <w:rPr>
          <w:rFonts w:ascii="Arial" w:eastAsia="Calibri" w:hAnsi="Arial" w:cs="Arial"/>
        </w:rPr>
        <w:t>5</w:t>
      </w:r>
      <w:r w:rsidRPr="009A7787">
        <w:rPr>
          <w:rFonts w:ascii="Arial" w:eastAsia="Calibri" w:hAnsi="Arial" w:cs="Arial"/>
        </w:rPr>
        <w:t xml:space="preserve"> do 30. 11. </w:t>
      </w:r>
      <w:r w:rsidR="00D514DE" w:rsidRPr="009A7787">
        <w:rPr>
          <w:rFonts w:ascii="Arial" w:eastAsia="Calibri" w:hAnsi="Arial" w:cs="Arial"/>
        </w:rPr>
        <w:t>202</w:t>
      </w:r>
      <w:r w:rsidR="000D6843" w:rsidRPr="009A7787">
        <w:rPr>
          <w:rFonts w:ascii="Arial" w:eastAsia="Calibri" w:hAnsi="Arial" w:cs="Arial"/>
        </w:rPr>
        <w:t>6</w:t>
      </w:r>
      <w:r w:rsidRPr="009A7787">
        <w:rPr>
          <w:rFonts w:ascii="Arial" w:eastAsia="Calibri" w:hAnsi="Arial" w:cs="Arial"/>
        </w:rPr>
        <w:t>. Sofinancira se do 80 % upravičenih stroškov.</w:t>
      </w:r>
    </w:p>
    <w:p w:rsidR="00AE6753" w:rsidRPr="009A7787" w:rsidRDefault="00AE6753" w:rsidP="000D6843">
      <w:pPr>
        <w:numPr>
          <w:ilvl w:val="0"/>
          <w:numId w:val="4"/>
        </w:numPr>
        <w:spacing w:line="288" w:lineRule="auto"/>
        <w:ind w:left="426"/>
        <w:jc w:val="both"/>
        <w:rPr>
          <w:rFonts w:ascii="Arial" w:eastAsia="Calibri" w:hAnsi="Arial" w:cs="Arial"/>
        </w:rPr>
      </w:pPr>
      <w:r w:rsidRPr="009A7787">
        <w:rPr>
          <w:rFonts w:ascii="Arial" w:eastAsia="Calibri" w:hAnsi="Arial" w:cs="Arial"/>
        </w:rPr>
        <w:lastRenderedPageBreak/>
        <w:t xml:space="preserve">Na projektih so upravičeni stroški le tisti, za katere je iz dokazil (računov, pogodb, promocijskega materiala, objav v medijih, fotografij) razvidna povezava z izvedenim projektom. </w:t>
      </w:r>
      <w:r w:rsidR="004105E2" w:rsidRPr="009A7787">
        <w:rPr>
          <w:rFonts w:ascii="Arial" w:eastAsia="Calibri" w:hAnsi="Arial" w:cs="Arial"/>
        </w:rPr>
        <w:t>Kot upravičen strošek se štejejo s</w:t>
      </w:r>
      <w:r w:rsidRPr="009A7787">
        <w:rPr>
          <w:rFonts w:ascii="Arial" w:eastAsia="Calibri" w:hAnsi="Arial" w:cs="Arial"/>
        </w:rPr>
        <w:t>amo dejansko nastali in plačani stroški z dokazili o plačilu.</w:t>
      </w:r>
    </w:p>
    <w:p w:rsidR="00AE6753" w:rsidRPr="009A7787" w:rsidRDefault="00AE6753" w:rsidP="000D6843">
      <w:pPr>
        <w:numPr>
          <w:ilvl w:val="0"/>
          <w:numId w:val="4"/>
        </w:numPr>
        <w:spacing w:line="288" w:lineRule="auto"/>
        <w:ind w:left="426"/>
        <w:jc w:val="both"/>
        <w:rPr>
          <w:rFonts w:ascii="Arial" w:eastAsia="Calibri" w:hAnsi="Arial" w:cs="Arial"/>
        </w:rPr>
      </w:pPr>
      <w:r w:rsidRPr="009A7787">
        <w:rPr>
          <w:rFonts w:ascii="Arial" w:eastAsia="Calibri" w:hAnsi="Arial" w:cs="Arial"/>
        </w:rPr>
        <w:t xml:space="preserve">Stroški dela članov društva </w:t>
      </w:r>
      <w:r w:rsidR="0061716D" w:rsidRPr="009A7787">
        <w:rPr>
          <w:rFonts w:ascii="Arial" w:eastAsia="Calibri" w:hAnsi="Arial" w:cs="Arial"/>
        </w:rPr>
        <w:t>ter</w:t>
      </w:r>
      <w:r w:rsidRPr="009A7787">
        <w:rPr>
          <w:rFonts w:ascii="Arial" w:eastAsia="Calibri" w:hAnsi="Arial" w:cs="Arial"/>
        </w:rPr>
        <w:t xml:space="preserve"> stroški, ki nastanejo pri prenosu organizacije in izvedbe projektov na drugo pravno osebo, predstavljajo neupravičen strošek, ki ga Občina Idrija ne sofinancira.</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b/>
        </w:rPr>
      </w:pPr>
      <w:r w:rsidRPr="009A7787">
        <w:rPr>
          <w:rFonts w:ascii="Arial" w:eastAsia="Calibri" w:hAnsi="Arial" w:cs="Arial"/>
          <w:b/>
        </w:rPr>
        <w:t>V. Merila za dodelitev sredstev</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b/>
          <w:strike/>
          <w:color w:val="FF0000"/>
        </w:rPr>
      </w:pPr>
      <w:r w:rsidRPr="009A7787">
        <w:rPr>
          <w:rFonts w:ascii="Arial" w:eastAsia="Calibri" w:hAnsi="Arial" w:cs="Arial"/>
        </w:rPr>
        <w:t xml:space="preserve">Programi in projekti društev se ocenjujejo v skladu s Pravilnikom. </w:t>
      </w:r>
      <w:r w:rsidRPr="009A7787">
        <w:rPr>
          <w:rFonts w:ascii="Arial" w:hAnsi="Arial" w:cs="Arial"/>
        </w:rPr>
        <w:t>Odobrena vrednost sredstev za posamezen projekt ali program je odvisna od števila točk, ki jih bo vlagatelj dobil glede na kakovost projektne prijave, in vrednosti točke. Vrednost točke bo določena tako, da se bo višina razpoložljivih sredstev delila s seštevkom vseh ocen vlagateljev. Odobrena vrednost zaprošenih sredstev posameznega prijavitelja bo določena tako, da se bo njegovo število točk pomnožilo z vrednostjo točke.</w:t>
      </w:r>
      <w:r w:rsidRPr="009A7787">
        <w:rPr>
          <w:rFonts w:ascii="Arial" w:eastAsia="Calibri" w:hAnsi="Arial" w:cs="Arial"/>
          <w:b/>
        </w:rPr>
        <w:t xml:space="preserve"> </w:t>
      </w:r>
    </w:p>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Pri izboru za sofinanciranje programov in projektov na področju turizma bo strokovna komisija upošteva</w:t>
      </w:r>
      <w:r w:rsidR="0023510B" w:rsidRPr="009A7787">
        <w:rPr>
          <w:rFonts w:ascii="Arial" w:eastAsia="Calibri" w:hAnsi="Arial" w:cs="Arial"/>
        </w:rPr>
        <w:t>la</w:t>
      </w:r>
      <w:r w:rsidRPr="009A7787">
        <w:rPr>
          <w:rFonts w:ascii="Arial" w:eastAsia="Calibri" w:hAnsi="Arial" w:cs="Arial"/>
        </w:rPr>
        <w:t xml:space="preserve"> naslednja merila:</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pStyle w:val="Odstavekseznama"/>
        <w:numPr>
          <w:ilvl w:val="0"/>
          <w:numId w:val="6"/>
        </w:numPr>
        <w:spacing w:line="288" w:lineRule="auto"/>
        <w:ind w:left="0"/>
        <w:jc w:val="both"/>
        <w:rPr>
          <w:rFonts w:ascii="Arial" w:hAnsi="Arial" w:cs="Arial"/>
          <w:sz w:val="22"/>
          <w:szCs w:val="22"/>
        </w:rPr>
      </w:pPr>
      <w:r w:rsidRPr="009A7787">
        <w:rPr>
          <w:rFonts w:ascii="Arial" w:hAnsi="Arial" w:cs="Arial"/>
          <w:sz w:val="22"/>
          <w:szCs w:val="22"/>
        </w:rPr>
        <w:t xml:space="preserve">Merila za vrednotenje </w:t>
      </w:r>
      <w:r w:rsidRPr="009A7787">
        <w:rPr>
          <w:rFonts w:ascii="Arial" w:hAnsi="Arial" w:cs="Arial"/>
          <w:b/>
          <w:sz w:val="22"/>
          <w:szCs w:val="22"/>
        </w:rPr>
        <w:t>programov</w:t>
      </w:r>
      <w:r w:rsidRPr="009A7787">
        <w:rPr>
          <w:rFonts w:ascii="Arial" w:hAnsi="Arial" w:cs="Arial"/>
          <w:sz w:val="22"/>
          <w:szCs w:val="22"/>
        </w:rPr>
        <w:t>:</w:t>
      </w:r>
    </w:p>
    <w:tbl>
      <w:tblPr>
        <w:tblpPr w:leftFromText="141" w:rightFromText="141" w:vertAnchor="text" w:horzAnchor="margin" w:tblpX="75" w:tblpY="132"/>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01"/>
        <w:gridCol w:w="2538"/>
      </w:tblGrid>
      <w:tr w:rsidR="00AE6753" w:rsidRPr="009A7787" w:rsidTr="00816858">
        <w:trPr>
          <w:trHeight w:val="247"/>
        </w:trPr>
        <w:tc>
          <w:tcPr>
            <w:tcW w:w="6501"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Elementi za vrednotenje:</w:t>
            </w:r>
          </w:p>
        </w:tc>
        <w:tc>
          <w:tcPr>
            <w:tcW w:w="2538" w:type="dxa"/>
          </w:tcPr>
          <w:p w:rsidR="00AE6753" w:rsidRPr="009A7787" w:rsidRDefault="00AE6753" w:rsidP="00816858">
            <w:pPr>
              <w:spacing w:line="288" w:lineRule="auto"/>
              <w:ind w:right="-108"/>
              <w:jc w:val="both"/>
              <w:rPr>
                <w:rFonts w:ascii="Arial" w:eastAsia="Calibri" w:hAnsi="Arial" w:cs="Arial"/>
              </w:rPr>
            </w:pPr>
            <w:r w:rsidRPr="009A7787">
              <w:rPr>
                <w:rFonts w:ascii="Arial" w:eastAsia="Calibri" w:hAnsi="Arial" w:cs="Arial"/>
              </w:rPr>
              <w:t>Maksimalno število točk</w:t>
            </w:r>
          </w:p>
        </w:tc>
      </w:tr>
      <w:tr w:rsidR="00AE6753" w:rsidRPr="009A7787" w:rsidTr="00816858">
        <w:trPr>
          <w:trHeight w:val="263"/>
        </w:trPr>
        <w:tc>
          <w:tcPr>
            <w:tcW w:w="6501" w:type="dxa"/>
          </w:tcPr>
          <w:p w:rsidR="00AE6753" w:rsidRPr="009A7787" w:rsidRDefault="00AE6753" w:rsidP="00816858">
            <w:pPr>
              <w:numPr>
                <w:ilvl w:val="0"/>
                <w:numId w:val="2"/>
              </w:numPr>
              <w:spacing w:line="288" w:lineRule="auto"/>
              <w:ind w:left="0"/>
              <w:jc w:val="both"/>
              <w:rPr>
                <w:rFonts w:ascii="Arial" w:eastAsia="Calibri" w:hAnsi="Arial" w:cs="Arial"/>
              </w:rPr>
            </w:pPr>
            <w:r w:rsidRPr="009A7787">
              <w:rPr>
                <w:rFonts w:ascii="Arial" w:eastAsia="Calibri" w:hAnsi="Arial" w:cs="Arial"/>
              </w:rPr>
              <w:t>Delovanje in izvajanje aktivnosti v okviru Geoparka Idrija</w:t>
            </w:r>
          </w:p>
        </w:tc>
        <w:tc>
          <w:tcPr>
            <w:tcW w:w="2538" w:type="dxa"/>
          </w:tcPr>
          <w:p w:rsidR="00AE6753" w:rsidRPr="009A7787" w:rsidRDefault="00AE6753" w:rsidP="00816858">
            <w:pPr>
              <w:spacing w:line="288" w:lineRule="auto"/>
              <w:ind w:right="-108"/>
              <w:jc w:val="both"/>
              <w:rPr>
                <w:rFonts w:ascii="Arial" w:eastAsia="Calibri" w:hAnsi="Arial" w:cs="Arial"/>
              </w:rPr>
            </w:pPr>
            <w:r w:rsidRPr="009A7787">
              <w:rPr>
                <w:rFonts w:ascii="Arial" w:eastAsia="Calibri" w:hAnsi="Arial" w:cs="Arial"/>
              </w:rPr>
              <w:t>20</w:t>
            </w:r>
          </w:p>
        </w:tc>
      </w:tr>
      <w:tr w:rsidR="00AE6753" w:rsidRPr="009A7787" w:rsidTr="00816858">
        <w:trPr>
          <w:trHeight w:val="263"/>
        </w:trPr>
        <w:tc>
          <w:tcPr>
            <w:tcW w:w="6501" w:type="dxa"/>
          </w:tcPr>
          <w:p w:rsidR="00AE6753" w:rsidRPr="009A7787" w:rsidRDefault="00AE6753" w:rsidP="00816858">
            <w:pPr>
              <w:numPr>
                <w:ilvl w:val="0"/>
                <w:numId w:val="2"/>
              </w:numPr>
              <w:spacing w:line="288" w:lineRule="auto"/>
              <w:ind w:left="0"/>
              <w:jc w:val="both"/>
              <w:rPr>
                <w:rFonts w:ascii="Arial" w:eastAsia="Calibri" w:hAnsi="Arial" w:cs="Arial"/>
              </w:rPr>
            </w:pPr>
            <w:r w:rsidRPr="009A7787">
              <w:rPr>
                <w:rFonts w:ascii="Arial" w:eastAsia="Calibri" w:hAnsi="Arial" w:cs="Arial"/>
              </w:rPr>
              <w:t>Vključevanje v prireditve in projekte občinskega pomena</w:t>
            </w:r>
          </w:p>
        </w:tc>
        <w:tc>
          <w:tcPr>
            <w:tcW w:w="2538" w:type="dxa"/>
          </w:tcPr>
          <w:p w:rsidR="00AE6753" w:rsidRPr="009A7787" w:rsidRDefault="00AE6753" w:rsidP="00816858">
            <w:pPr>
              <w:spacing w:line="288" w:lineRule="auto"/>
              <w:ind w:right="-108"/>
              <w:jc w:val="both"/>
              <w:rPr>
                <w:rFonts w:ascii="Arial" w:eastAsia="Calibri" w:hAnsi="Arial" w:cs="Arial"/>
              </w:rPr>
            </w:pPr>
            <w:r w:rsidRPr="009A7787">
              <w:rPr>
                <w:rFonts w:ascii="Arial" w:eastAsia="Calibri" w:hAnsi="Arial" w:cs="Arial"/>
              </w:rPr>
              <w:t>10</w:t>
            </w:r>
          </w:p>
        </w:tc>
      </w:tr>
    </w:tbl>
    <w:p w:rsidR="00AE6753" w:rsidRPr="009A7787" w:rsidRDefault="00AE6753" w:rsidP="00816858">
      <w:pPr>
        <w:spacing w:line="288" w:lineRule="auto"/>
        <w:jc w:val="both"/>
        <w:rPr>
          <w:rFonts w:ascii="Arial" w:eastAsia="Calibri" w:hAnsi="Arial" w:cs="Arial"/>
        </w:rPr>
      </w:pPr>
    </w:p>
    <w:p w:rsidR="00AE6753" w:rsidRPr="009A7787" w:rsidRDefault="00AE6753" w:rsidP="00816858">
      <w:pPr>
        <w:pStyle w:val="Odstavekseznama"/>
        <w:numPr>
          <w:ilvl w:val="0"/>
          <w:numId w:val="6"/>
        </w:numPr>
        <w:spacing w:line="288" w:lineRule="auto"/>
        <w:ind w:left="0"/>
        <w:jc w:val="both"/>
        <w:rPr>
          <w:rFonts w:ascii="Arial" w:hAnsi="Arial" w:cs="Arial"/>
          <w:sz w:val="22"/>
          <w:szCs w:val="22"/>
        </w:rPr>
      </w:pPr>
      <w:r w:rsidRPr="009A7787">
        <w:rPr>
          <w:rFonts w:ascii="Arial" w:hAnsi="Arial" w:cs="Arial"/>
          <w:sz w:val="22"/>
          <w:szCs w:val="22"/>
        </w:rPr>
        <w:t xml:space="preserve">Merila za vrednotenje </w:t>
      </w:r>
      <w:r w:rsidRPr="009A7787">
        <w:rPr>
          <w:rFonts w:ascii="Arial" w:hAnsi="Arial" w:cs="Arial"/>
          <w:b/>
          <w:sz w:val="22"/>
          <w:szCs w:val="22"/>
        </w:rPr>
        <w:t>projektov</w:t>
      </w:r>
      <w:r w:rsidRPr="009A7787">
        <w:rPr>
          <w:rFonts w:ascii="Arial" w:hAnsi="Arial" w:cs="Arial"/>
          <w:sz w:val="22"/>
          <w:szCs w:val="22"/>
        </w:rPr>
        <w:t>:</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585"/>
      </w:tblGrid>
      <w:tr w:rsidR="00AE6753" w:rsidRPr="009A7787" w:rsidTr="00816858">
        <w:tc>
          <w:tcPr>
            <w:tcW w:w="6487"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Elementi za vrednotenje:</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Maksimalno število točk</w:t>
            </w:r>
          </w:p>
        </w:tc>
      </w:tr>
      <w:tr w:rsidR="00AE6753" w:rsidRPr="009A7787" w:rsidTr="00816858">
        <w:trPr>
          <w:trHeight w:val="456"/>
        </w:trPr>
        <w:tc>
          <w:tcPr>
            <w:tcW w:w="6487" w:type="dxa"/>
          </w:tcPr>
          <w:p w:rsidR="00AE6753" w:rsidRPr="009A7787" w:rsidRDefault="00AE6753" w:rsidP="00816858">
            <w:pPr>
              <w:numPr>
                <w:ilvl w:val="0"/>
                <w:numId w:val="3"/>
              </w:numPr>
              <w:spacing w:line="288" w:lineRule="auto"/>
              <w:ind w:left="0" w:hanging="284"/>
              <w:rPr>
                <w:rFonts w:ascii="Arial" w:eastAsia="Calibri" w:hAnsi="Arial" w:cs="Arial"/>
              </w:rPr>
            </w:pPr>
            <w:r w:rsidRPr="009A7787">
              <w:rPr>
                <w:rFonts w:ascii="Arial" w:eastAsia="Calibri" w:hAnsi="Arial" w:cs="Arial"/>
              </w:rPr>
              <w:t>Organizacija in izvedba osrednje prireditve, tudi z mednarodno udeležbo</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20</w:t>
            </w:r>
          </w:p>
        </w:tc>
      </w:tr>
      <w:tr w:rsidR="00AE6753" w:rsidRPr="009A7787" w:rsidTr="00816858">
        <w:trPr>
          <w:trHeight w:val="195"/>
        </w:trPr>
        <w:tc>
          <w:tcPr>
            <w:tcW w:w="6487" w:type="dxa"/>
          </w:tcPr>
          <w:p w:rsidR="00AE6753" w:rsidRPr="009A7787" w:rsidRDefault="00AE6753" w:rsidP="00816858">
            <w:pPr>
              <w:numPr>
                <w:ilvl w:val="0"/>
                <w:numId w:val="3"/>
              </w:numPr>
              <w:spacing w:line="288" w:lineRule="auto"/>
              <w:ind w:left="0" w:hanging="284"/>
              <w:jc w:val="both"/>
              <w:rPr>
                <w:rFonts w:ascii="Arial" w:eastAsia="Calibri" w:hAnsi="Arial" w:cs="Arial"/>
              </w:rPr>
            </w:pPr>
            <w:r w:rsidRPr="009A7787">
              <w:rPr>
                <w:rFonts w:ascii="Arial" w:eastAsia="Calibri" w:hAnsi="Arial" w:cs="Arial"/>
              </w:rPr>
              <w:t>Organizacija in izvedba manjše prireditve</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5</w:t>
            </w:r>
          </w:p>
        </w:tc>
      </w:tr>
      <w:tr w:rsidR="00AE6753" w:rsidRPr="009A7787" w:rsidTr="00816858">
        <w:trPr>
          <w:trHeight w:val="213"/>
        </w:trPr>
        <w:tc>
          <w:tcPr>
            <w:tcW w:w="6487" w:type="dxa"/>
          </w:tcPr>
          <w:p w:rsidR="00AE6753" w:rsidRPr="009A7787" w:rsidRDefault="00AE6753" w:rsidP="00816858">
            <w:pPr>
              <w:numPr>
                <w:ilvl w:val="0"/>
                <w:numId w:val="3"/>
              </w:numPr>
              <w:spacing w:line="288" w:lineRule="auto"/>
              <w:ind w:left="0" w:hanging="284"/>
              <w:jc w:val="both"/>
              <w:rPr>
                <w:rFonts w:ascii="Arial" w:eastAsia="Calibri" w:hAnsi="Arial" w:cs="Arial"/>
              </w:rPr>
            </w:pPr>
            <w:r w:rsidRPr="009A7787">
              <w:rPr>
                <w:rFonts w:ascii="Arial" w:eastAsia="Calibri" w:hAnsi="Arial" w:cs="Arial"/>
              </w:rPr>
              <w:t>Ohranjanje kulturne dediščine</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5</w:t>
            </w:r>
          </w:p>
        </w:tc>
      </w:tr>
      <w:tr w:rsidR="00AE6753" w:rsidRPr="009A7787" w:rsidTr="00816858">
        <w:tc>
          <w:tcPr>
            <w:tcW w:w="6487" w:type="dxa"/>
          </w:tcPr>
          <w:p w:rsidR="00AE6753" w:rsidRPr="009A7787" w:rsidRDefault="00AE6753" w:rsidP="00816858">
            <w:pPr>
              <w:numPr>
                <w:ilvl w:val="0"/>
                <w:numId w:val="3"/>
              </w:numPr>
              <w:spacing w:line="288" w:lineRule="auto"/>
              <w:ind w:left="0" w:hanging="284"/>
              <w:jc w:val="both"/>
              <w:rPr>
                <w:rFonts w:ascii="Arial" w:eastAsia="Calibri" w:hAnsi="Arial" w:cs="Arial"/>
              </w:rPr>
            </w:pPr>
            <w:r w:rsidRPr="009A7787">
              <w:rPr>
                <w:rFonts w:ascii="Arial" w:eastAsia="Calibri" w:hAnsi="Arial" w:cs="Arial"/>
              </w:rPr>
              <w:t>Ohranjanje naravne dediščine</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5</w:t>
            </w:r>
          </w:p>
        </w:tc>
      </w:tr>
      <w:tr w:rsidR="00AE6753" w:rsidRPr="009A7787" w:rsidTr="00816858">
        <w:tc>
          <w:tcPr>
            <w:tcW w:w="6487" w:type="dxa"/>
          </w:tcPr>
          <w:p w:rsidR="00AE6753" w:rsidRPr="009A7787" w:rsidRDefault="00AE6753" w:rsidP="00816858">
            <w:pPr>
              <w:numPr>
                <w:ilvl w:val="0"/>
                <w:numId w:val="3"/>
              </w:numPr>
              <w:spacing w:line="288" w:lineRule="auto"/>
              <w:ind w:left="0" w:hanging="284"/>
              <w:jc w:val="both"/>
              <w:rPr>
                <w:rFonts w:ascii="Arial" w:eastAsia="Calibri" w:hAnsi="Arial" w:cs="Arial"/>
              </w:rPr>
            </w:pPr>
            <w:r w:rsidRPr="009A7787">
              <w:rPr>
                <w:rFonts w:ascii="Arial" w:eastAsia="Calibri" w:hAnsi="Arial" w:cs="Arial"/>
              </w:rPr>
              <w:t>Oblikovanje nove turistične ponudbe lokalnega območja</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5</w:t>
            </w:r>
          </w:p>
        </w:tc>
      </w:tr>
      <w:tr w:rsidR="00AE6753" w:rsidRPr="009A7787" w:rsidTr="00816858">
        <w:tc>
          <w:tcPr>
            <w:tcW w:w="6487" w:type="dxa"/>
          </w:tcPr>
          <w:p w:rsidR="00AE6753" w:rsidRPr="009A7787" w:rsidRDefault="00AE6753" w:rsidP="00816858">
            <w:pPr>
              <w:numPr>
                <w:ilvl w:val="0"/>
                <w:numId w:val="3"/>
              </w:numPr>
              <w:spacing w:line="288" w:lineRule="auto"/>
              <w:ind w:left="0" w:hanging="284"/>
              <w:jc w:val="both"/>
              <w:rPr>
                <w:rFonts w:ascii="Arial" w:eastAsia="Calibri" w:hAnsi="Arial" w:cs="Arial"/>
              </w:rPr>
            </w:pPr>
            <w:r w:rsidRPr="009A7787">
              <w:rPr>
                <w:rFonts w:ascii="Arial" w:eastAsia="Calibri" w:hAnsi="Arial" w:cs="Arial"/>
              </w:rPr>
              <w:t>Nadgradnja obstoječe turistične ponudbe lokalnega območja</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5</w:t>
            </w:r>
          </w:p>
        </w:tc>
      </w:tr>
      <w:tr w:rsidR="00AE6753" w:rsidRPr="009A7787" w:rsidTr="00816858">
        <w:tc>
          <w:tcPr>
            <w:tcW w:w="6487" w:type="dxa"/>
          </w:tcPr>
          <w:p w:rsidR="00AE6753" w:rsidRPr="009A7787" w:rsidRDefault="00AE6753" w:rsidP="00816858">
            <w:pPr>
              <w:numPr>
                <w:ilvl w:val="0"/>
                <w:numId w:val="3"/>
              </w:numPr>
              <w:spacing w:line="288" w:lineRule="auto"/>
              <w:ind w:left="0" w:hanging="284"/>
              <w:jc w:val="both"/>
              <w:rPr>
                <w:rFonts w:ascii="Arial" w:eastAsia="Calibri" w:hAnsi="Arial" w:cs="Arial"/>
              </w:rPr>
            </w:pPr>
            <w:r w:rsidRPr="009A7787">
              <w:rPr>
                <w:rFonts w:ascii="Arial" w:eastAsia="Calibri" w:hAnsi="Arial" w:cs="Arial"/>
              </w:rPr>
              <w:t>Sodelovanje z izobraževalnimi ustanovami</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5</w:t>
            </w:r>
          </w:p>
        </w:tc>
      </w:tr>
      <w:tr w:rsidR="00AE6753" w:rsidRPr="009A7787" w:rsidTr="00816858">
        <w:tc>
          <w:tcPr>
            <w:tcW w:w="6487" w:type="dxa"/>
          </w:tcPr>
          <w:p w:rsidR="00AE6753" w:rsidRPr="009A7787" w:rsidRDefault="00AE6753" w:rsidP="00816858">
            <w:pPr>
              <w:numPr>
                <w:ilvl w:val="0"/>
                <w:numId w:val="3"/>
              </w:numPr>
              <w:spacing w:line="288" w:lineRule="auto"/>
              <w:ind w:left="0" w:hanging="284"/>
              <w:jc w:val="both"/>
              <w:rPr>
                <w:rFonts w:ascii="Arial" w:eastAsia="Calibri" w:hAnsi="Arial" w:cs="Arial"/>
              </w:rPr>
            </w:pPr>
            <w:r w:rsidRPr="009A7787">
              <w:rPr>
                <w:rFonts w:ascii="Arial" w:eastAsia="Calibri" w:hAnsi="Arial" w:cs="Arial"/>
              </w:rPr>
              <w:t>Delo z mladimi</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5</w:t>
            </w:r>
          </w:p>
        </w:tc>
      </w:tr>
      <w:tr w:rsidR="00AE6753" w:rsidRPr="009A7787" w:rsidTr="00816858">
        <w:tc>
          <w:tcPr>
            <w:tcW w:w="6487" w:type="dxa"/>
          </w:tcPr>
          <w:p w:rsidR="00AE6753" w:rsidRPr="009A7787" w:rsidRDefault="00AE6753" w:rsidP="00816858">
            <w:pPr>
              <w:numPr>
                <w:ilvl w:val="0"/>
                <w:numId w:val="3"/>
              </w:numPr>
              <w:spacing w:line="288" w:lineRule="auto"/>
              <w:ind w:left="0" w:hanging="284"/>
              <w:jc w:val="both"/>
              <w:rPr>
                <w:rFonts w:ascii="Arial" w:eastAsia="Calibri" w:hAnsi="Arial" w:cs="Arial"/>
              </w:rPr>
            </w:pPr>
            <w:r w:rsidRPr="009A7787">
              <w:rPr>
                <w:rFonts w:ascii="Arial" w:eastAsia="Calibri" w:hAnsi="Arial" w:cs="Arial"/>
              </w:rPr>
              <w:t>Strokovno izobraževanje članov</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5</w:t>
            </w:r>
          </w:p>
        </w:tc>
      </w:tr>
      <w:tr w:rsidR="00AE6753" w:rsidRPr="009A7787" w:rsidTr="00816858">
        <w:tc>
          <w:tcPr>
            <w:tcW w:w="6487" w:type="dxa"/>
          </w:tcPr>
          <w:p w:rsidR="00AE6753" w:rsidRPr="009A7787" w:rsidRDefault="00AE6753" w:rsidP="000D6843">
            <w:pPr>
              <w:spacing w:line="288" w:lineRule="auto"/>
              <w:jc w:val="both"/>
              <w:rPr>
                <w:rFonts w:ascii="Arial" w:eastAsia="Calibri" w:hAnsi="Arial" w:cs="Arial"/>
              </w:rPr>
            </w:pPr>
            <w:r w:rsidRPr="009A7787">
              <w:rPr>
                <w:rFonts w:ascii="Arial" w:eastAsia="Calibri" w:hAnsi="Arial" w:cs="Arial"/>
              </w:rPr>
              <w:t>Promocijska, informativna in trženjska dejavnost</w:t>
            </w:r>
          </w:p>
        </w:tc>
        <w:tc>
          <w:tcPr>
            <w:tcW w:w="2585" w:type="dxa"/>
          </w:tcPr>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10</w:t>
            </w:r>
          </w:p>
        </w:tc>
      </w:tr>
    </w:tbl>
    <w:p w:rsidR="00AE6753" w:rsidRPr="009A7787" w:rsidRDefault="00AE6753" w:rsidP="00816858">
      <w:pPr>
        <w:spacing w:line="288" w:lineRule="auto"/>
        <w:jc w:val="both"/>
        <w:rPr>
          <w:rFonts w:ascii="Arial" w:hAnsi="Arial" w:cs="Arial"/>
        </w:rPr>
      </w:pPr>
    </w:p>
    <w:p w:rsidR="00AE6753" w:rsidRPr="009A7787" w:rsidRDefault="00AE6753" w:rsidP="00816858">
      <w:pPr>
        <w:spacing w:line="288" w:lineRule="auto"/>
        <w:jc w:val="both"/>
        <w:rPr>
          <w:rFonts w:ascii="Arial" w:eastAsia="Calibri" w:hAnsi="Arial" w:cs="Arial"/>
          <w:color w:val="4BACC6" w:themeColor="accent5"/>
        </w:rPr>
      </w:pPr>
      <w:r w:rsidRPr="009A7787">
        <w:rPr>
          <w:rFonts w:ascii="Arial" w:eastAsia="Calibri" w:hAnsi="Arial" w:cs="Arial"/>
        </w:rPr>
        <w:t>Vsebine</w:t>
      </w:r>
      <w:r w:rsidR="00AA4020" w:rsidRPr="009A7787">
        <w:rPr>
          <w:rFonts w:ascii="Arial" w:eastAsia="Calibri" w:hAnsi="Arial" w:cs="Arial"/>
        </w:rPr>
        <w:t>,</w:t>
      </w:r>
      <w:r w:rsidRPr="009A7787">
        <w:rPr>
          <w:rFonts w:ascii="Arial" w:eastAsia="Calibri" w:hAnsi="Arial" w:cs="Arial"/>
        </w:rPr>
        <w:t xml:space="preserve"> prijavljene v programski sklop</w:t>
      </w:r>
      <w:r w:rsidR="00AA4020" w:rsidRPr="009A7787">
        <w:rPr>
          <w:rFonts w:ascii="Arial" w:eastAsia="Calibri" w:hAnsi="Arial" w:cs="Arial"/>
        </w:rPr>
        <w:t>,</w:t>
      </w:r>
      <w:r w:rsidRPr="009A7787">
        <w:rPr>
          <w:rFonts w:ascii="Arial" w:eastAsia="Calibri" w:hAnsi="Arial" w:cs="Arial"/>
        </w:rPr>
        <w:t xml:space="preserve"> se ne smejo podvojiti v projektnem in obratno.</w:t>
      </w:r>
    </w:p>
    <w:p w:rsidR="00AE6753" w:rsidRPr="009A7787" w:rsidRDefault="00AE6753" w:rsidP="00816858">
      <w:pPr>
        <w:spacing w:line="288" w:lineRule="auto"/>
        <w:jc w:val="both"/>
        <w:rPr>
          <w:rFonts w:ascii="Arial" w:eastAsia="Calibri" w:hAnsi="Arial" w:cs="Arial"/>
          <w:b/>
        </w:rPr>
      </w:pPr>
    </w:p>
    <w:p w:rsidR="00AE6753" w:rsidRPr="009A7787" w:rsidRDefault="00AE6753" w:rsidP="00816858">
      <w:pPr>
        <w:spacing w:line="288" w:lineRule="auto"/>
        <w:jc w:val="both"/>
        <w:rPr>
          <w:rFonts w:ascii="Arial" w:eastAsia="Calibri" w:hAnsi="Arial" w:cs="Arial"/>
          <w:b/>
        </w:rPr>
      </w:pPr>
      <w:r w:rsidRPr="009A7787">
        <w:rPr>
          <w:rFonts w:ascii="Arial" w:eastAsia="Calibri" w:hAnsi="Arial" w:cs="Arial"/>
          <w:b/>
        </w:rPr>
        <w:t>VI. Razpisna dokumentacija</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 xml:space="preserve">Prijava na javni razpis mora biti izdelana izključno na obrazcih, ki so sestavni del razpisne dokumentacije. Prijava mora vsebovati vse zahtevane priloge oziroma dokazila, ki so navedena v razpisnem obrazcu. </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 xml:space="preserve">Razpisna dokumentacija za prijavo na razpis je od dneva te objave do izteka prijavnega roka dosegljiva na spletni strani Občine Idrija </w:t>
      </w:r>
      <w:hyperlink r:id="rId8" w:history="1">
        <w:r w:rsidRPr="009A7787">
          <w:rPr>
            <w:rFonts w:ascii="Arial" w:eastAsia="Calibri" w:hAnsi="Arial" w:cs="Arial"/>
            <w:color w:val="0000FF"/>
            <w:u w:val="single"/>
          </w:rPr>
          <w:t>www.idrija.si</w:t>
        </w:r>
      </w:hyperlink>
      <w:r w:rsidRPr="009A7787">
        <w:rPr>
          <w:rFonts w:ascii="Arial" w:eastAsia="Calibri" w:hAnsi="Arial" w:cs="Arial"/>
        </w:rPr>
        <w:t xml:space="preserve"> ali pa jo zainteresirani lahko dvignejo v glavni pisarni Občine Idrija. </w:t>
      </w:r>
    </w:p>
    <w:p w:rsidR="00AE6753" w:rsidRPr="009A7787" w:rsidRDefault="00AE6753" w:rsidP="00816858">
      <w:pPr>
        <w:spacing w:line="288" w:lineRule="auto"/>
        <w:jc w:val="both"/>
        <w:rPr>
          <w:rFonts w:ascii="Arial" w:eastAsia="Calibri" w:hAnsi="Arial" w:cs="Arial"/>
        </w:rPr>
      </w:pPr>
    </w:p>
    <w:p w:rsidR="00113EA6" w:rsidRPr="009A7787" w:rsidRDefault="00AE6753" w:rsidP="00816858">
      <w:pPr>
        <w:spacing w:line="288" w:lineRule="auto"/>
        <w:jc w:val="both"/>
        <w:rPr>
          <w:rFonts w:ascii="Arial" w:eastAsia="Calibri" w:hAnsi="Arial" w:cs="Arial"/>
          <w:b/>
        </w:rPr>
      </w:pPr>
      <w:r w:rsidRPr="009A7787">
        <w:rPr>
          <w:rFonts w:ascii="Arial" w:eastAsia="Calibri" w:hAnsi="Arial" w:cs="Arial"/>
          <w:b/>
        </w:rPr>
        <w:t>VII. Rok in način prijave</w:t>
      </w:r>
    </w:p>
    <w:p w:rsidR="002825AC" w:rsidRPr="009A7787" w:rsidRDefault="002825AC" w:rsidP="00816858">
      <w:pPr>
        <w:spacing w:line="288" w:lineRule="auto"/>
        <w:jc w:val="both"/>
        <w:rPr>
          <w:rFonts w:ascii="Arial" w:eastAsia="Calibri" w:hAnsi="Arial" w:cs="Arial"/>
        </w:rPr>
      </w:pPr>
    </w:p>
    <w:p w:rsidR="00AB340F" w:rsidRPr="009A7787" w:rsidRDefault="00AE6753" w:rsidP="00816858">
      <w:pPr>
        <w:spacing w:line="288" w:lineRule="auto"/>
        <w:jc w:val="both"/>
        <w:rPr>
          <w:rFonts w:ascii="Arial" w:eastAsia="Calibri" w:hAnsi="Arial" w:cs="Arial"/>
          <w:b/>
        </w:rPr>
      </w:pPr>
      <w:r w:rsidRPr="009A7787">
        <w:rPr>
          <w:rFonts w:ascii="Arial" w:eastAsia="Calibri" w:hAnsi="Arial" w:cs="Arial"/>
        </w:rPr>
        <w:t xml:space="preserve">Prijavo z vsemi prilogami v zaprti ovojnici pošljite na naslov: </w:t>
      </w:r>
      <w:r w:rsidRPr="009A7787">
        <w:rPr>
          <w:rFonts w:ascii="Arial" w:eastAsia="Calibri" w:hAnsi="Arial" w:cs="Arial"/>
          <w:b/>
        </w:rPr>
        <w:t xml:space="preserve">Občina Idrija, Mestni trg 1, 5280 Idrija </w:t>
      </w:r>
      <w:r w:rsidRPr="009A7787">
        <w:rPr>
          <w:rFonts w:ascii="Arial" w:eastAsia="Calibri" w:hAnsi="Arial" w:cs="Arial"/>
        </w:rPr>
        <w:t>ali osebno oddajte</w:t>
      </w:r>
      <w:r w:rsidRPr="009A7787">
        <w:rPr>
          <w:rFonts w:ascii="Arial" w:eastAsia="Calibri" w:hAnsi="Arial" w:cs="Arial"/>
          <w:b/>
        </w:rPr>
        <w:t xml:space="preserve"> </w:t>
      </w:r>
      <w:r w:rsidRPr="009A7787">
        <w:rPr>
          <w:rFonts w:ascii="Arial" w:eastAsia="Calibri" w:hAnsi="Arial" w:cs="Arial"/>
        </w:rPr>
        <w:t>v</w:t>
      </w:r>
      <w:r w:rsidRPr="009A7787">
        <w:rPr>
          <w:rFonts w:ascii="Arial" w:eastAsia="Calibri" w:hAnsi="Arial" w:cs="Arial"/>
          <w:b/>
        </w:rPr>
        <w:t xml:space="preserve"> glavni pisarni Občine Idrija </w:t>
      </w:r>
      <w:r w:rsidRPr="009A7787">
        <w:rPr>
          <w:rFonts w:ascii="Arial" w:eastAsia="Calibri" w:hAnsi="Arial" w:cs="Arial"/>
        </w:rPr>
        <w:t>z oznako</w:t>
      </w:r>
      <w:r w:rsidRPr="009A7787">
        <w:rPr>
          <w:rFonts w:ascii="Arial" w:eastAsia="Calibri" w:hAnsi="Arial" w:cs="Arial"/>
          <w:b/>
        </w:rPr>
        <w:t xml:space="preserve"> »JAVNI RAZPIS – TURIZEM 20</w:t>
      </w:r>
      <w:r w:rsidR="00D514DE" w:rsidRPr="009A7787">
        <w:rPr>
          <w:rFonts w:ascii="Arial" w:eastAsia="Calibri" w:hAnsi="Arial" w:cs="Arial"/>
          <w:b/>
        </w:rPr>
        <w:t>2</w:t>
      </w:r>
      <w:r w:rsidR="000D6843" w:rsidRPr="009A7787">
        <w:rPr>
          <w:rFonts w:ascii="Arial" w:eastAsia="Calibri" w:hAnsi="Arial" w:cs="Arial"/>
          <w:b/>
        </w:rPr>
        <w:t>6</w:t>
      </w:r>
      <w:r w:rsidRPr="009A7787">
        <w:rPr>
          <w:rFonts w:ascii="Arial" w:eastAsia="Calibri" w:hAnsi="Arial" w:cs="Arial"/>
          <w:b/>
        </w:rPr>
        <w:t xml:space="preserve"> – NE ODPIRAJ« </w:t>
      </w:r>
      <w:r w:rsidRPr="009A7787">
        <w:rPr>
          <w:rFonts w:ascii="Arial" w:eastAsia="Calibri" w:hAnsi="Arial" w:cs="Arial"/>
        </w:rPr>
        <w:t>do vključno</w:t>
      </w:r>
      <w:r w:rsidR="002133B3" w:rsidRPr="009A7787">
        <w:rPr>
          <w:rFonts w:ascii="Arial" w:eastAsia="Calibri" w:hAnsi="Arial" w:cs="Arial"/>
          <w:b/>
        </w:rPr>
        <w:t xml:space="preserve"> </w:t>
      </w:r>
      <w:r w:rsidR="000D6843" w:rsidRPr="009A7787">
        <w:rPr>
          <w:rFonts w:ascii="Arial" w:eastAsia="Calibri" w:hAnsi="Arial" w:cs="Arial"/>
          <w:b/>
        </w:rPr>
        <w:t>9</w:t>
      </w:r>
      <w:r w:rsidR="00D514DE" w:rsidRPr="009A7787">
        <w:rPr>
          <w:rFonts w:ascii="Arial" w:eastAsia="Calibri" w:hAnsi="Arial" w:cs="Arial"/>
          <w:b/>
        </w:rPr>
        <w:t>. 3. 202</w:t>
      </w:r>
      <w:r w:rsidR="000D6843" w:rsidRPr="009A7787">
        <w:rPr>
          <w:rFonts w:ascii="Arial" w:eastAsia="Calibri" w:hAnsi="Arial" w:cs="Arial"/>
          <w:b/>
        </w:rPr>
        <w:t>6</w:t>
      </w:r>
      <w:r w:rsidR="002825AC" w:rsidRPr="009A7787">
        <w:rPr>
          <w:rFonts w:ascii="Arial" w:eastAsia="Calibri" w:hAnsi="Arial" w:cs="Arial"/>
          <w:b/>
        </w:rPr>
        <w:t>.</w:t>
      </w:r>
      <w:r w:rsidRPr="009A7787">
        <w:rPr>
          <w:rFonts w:ascii="Arial" w:eastAsia="Calibri" w:hAnsi="Arial" w:cs="Arial"/>
        </w:rPr>
        <w:t xml:space="preserve"> </w:t>
      </w:r>
      <w:r w:rsidR="0023510B" w:rsidRPr="009A7787">
        <w:rPr>
          <w:rFonts w:ascii="Arial" w:eastAsia="Calibri" w:hAnsi="Arial" w:cs="Arial"/>
        </w:rPr>
        <w:t>Kot pravočasna</w:t>
      </w:r>
      <w:r w:rsidRPr="009A7787">
        <w:rPr>
          <w:rFonts w:ascii="Arial" w:eastAsia="Calibri" w:hAnsi="Arial" w:cs="Arial"/>
        </w:rPr>
        <w:t xml:space="preserve"> se šteje prijava, ki je do izteka roka vložena v glavni pisarni Občine Idrija ali je zadnji dan roka oddana na pošti </w:t>
      </w:r>
      <w:r w:rsidRPr="009A7787">
        <w:rPr>
          <w:rFonts w:ascii="Arial" w:eastAsia="Calibri" w:hAnsi="Arial" w:cs="Arial"/>
          <w:b/>
        </w:rPr>
        <w:t>priporočeno</w:t>
      </w:r>
      <w:r w:rsidRPr="009A7787">
        <w:rPr>
          <w:rFonts w:ascii="Arial" w:eastAsia="Calibri" w:hAnsi="Arial" w:cs="Arial"/>
        </w:rPr>
        <w:t xml:space="preserve"> na naslov Občina Idrija, Mestni trg 1, 5280 Idrija. </w:t>
      </w:r>
    </w:p>
    <w:p w:rsidR="00AE6753" w:rsidRPr="009A7787" w:rsidRDefault="00AB340F" w:rsidP="00816858">
      <w:pPr>
        <w:spacing w:line="288" w:lineRule="auto"/>
        <w:jc w:val="both"/>
        <w:rPr>
          <w:rFonts w:ascii="Arial" w:eastAsia="Calibri" w:hAnsi="Arial" w:cs="Arial"/>
          <w:color w:val="606060"/>
        </w:rPr>
      </w:pPr>
      <w:r w:rsidRPr="009A7787">
        <w:rPr>
          <w:rFonts w:ascii="Arial" w:eastAsia="Calibri" w:hAnsi="Arial" w:cs="Arial"/>
        </w:rPr>
        <w:t xml:space="preserve">Na hrbtni strani ovojnice morata biti navedena naziv in naslov </w:t>
      </w:r>
      <w:r w:rsidR="003D4AFC" w:rsidRPr="009A7787">
        <w:rPr>
          <w:rFonts w:ascii="Arial" w:eastAsia="Calibri" w:hAnsi="Arial" w:cs="Arial"/>
        </w:rPr>
        <w:t xml:space="preserve">prijavitelja. </w:t>
      </w:r>
    </w:p>
    <w:p w:rsidR="00B65F28" w:rsidRPr="009A7787" w:rsidRDefault="00B65F28"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eastAsia="Calibri" w:hAnsi="Arial" w:cs="Arial"/>
        </w:rPr>
      </w:pPr>
      <w:r w:rsidRPr="009A7787">
        <w:rPr>
          <w:rFonts w:ascii="Arial" w:eastAsia="Calibri" w:hAnsi="Arial" w:cs="Arial"/>
        </w:rPr>
        <w:t xml:space="preserve">Za dodatne informacije v zvezi z javnim razpisom </w:t>
      </w:r>
      <w:r w:rsidR="002D2825" w:rsidRPr="009A7787">
        <w:rPr>
          <w:rFonts w:ascii="Arial" w:eastAsia="Calibri" w:hAnsi="Arial" w:cs="Arial"/>
        </w:rPr>
        <w:t xml:space="preserve">se zainteresirani </w:t>
      </w:r>
      <w:r w:rsidRPr="009A7787">
        <w:rPr>
          <w:rFonts w:ascii="Arial" w:eastAsia="Calibri" w:hAnsi="Arial" w:cs="Arial"/>
        </w:rPr>
        <w:t xml:space="preserve">obrnite na </w:t>
      </w:r>
      <w:r w:rsidR="002133B3" w:rsidRPr="009A7787">
        <w:rPr>
          <w:rFonts w:ascii="Arial" w:eastAsia="Calibri" w:hAnsi="Arial" w:cs="Arial"/>
        </w:rPr>
        <w:t xml:space="preserve">Sanjo Marijo Pellis, </w:t>
      </w:r>
      <w:r w:rsidR="002825AC" w:rsidRPr="009A7787">
        <w:rPr>
          <w:rFonts w:ascii="Arial" w:eastAsia="Calibri" w:hAnsi="Arial" w:cs="Arial"/>
        </w:rPr>
        <w:t>višjo s</w:t>
      </w:r>
      <w:r w:rsidR="002D2825" w:rsidRPr="009A7787">
        <w:rPr>
          <w:rFonts w:ascii="Arial" w:eastAsia="Calibri" w:hAnsi="Arial" w:cs="Arial"/>
        </w:rPr>
        <w:t>v</w:t>
      </w:r>
      <w:r w:rsidR="002825AC" w:rsidRPr="009A7787">
        <w:rPr>
          <w:rFonts w:ascii="Arial" w:eastAsia="Calibri" w:hAnsi="Arial" w:cs="Arial"/>
        </w:rPr>
        <w:t xml:space="preserve">etovalko za </w:t>
      </w:r>
      <w:r w:rsidR="002133B3" w:rsidRPr="009A7787">
        <w:rPr>
          <w:rFonts w:ascii="Arial" w:eastAsia="Calibri" w:hAnsi="Arial" w:cs="Arial"/>
        </w:rPr>
        <w:t>gospodarstvo</w:t>
      </w:r>
      <w:r w:rsidR="002825AC" w:rsidRPr="009A7787">
        <w:rPr>
          <w:rFonts w:ascii="Arial" w:eastAsia="Calibri" w:hAnsi="Arial" w:cs="Arial"/>
        </w:rPr>
        <w:t xml:space="preserve"> </w:t>
      </w:r>
      <w:r w:rsidRPr="009A7787">
        <w:rPr>
          <w:rFonts w:ascii="Arial" w:eastAsia="Calibri" w:hAnsi="Arial" w:cs="Arial"/>
        </w:rPr>
        <w:t>na Občini Idrija (tel. št. 0537345</w:t>
      </w:r>
      <w:r w:rsidR="002133B3" w:rsidRPr="009A7787">
        <w:rPr>
          <w:rFonts w:ascii="Arial" w:eastAsia="Calibri" w:hAnsi="Arial" w:cs="Arial"/>
        </w:rPr>
        <w:t xml:space="preserve">32 </w:t>
      </w:r>
      <w:r w:rsidRPr="009A7787">
        <w:rPr>
          <w:rFonts w:ascii="Arial" w:eastAsia="Calibri" w:hAnsi="Arial" w:cs="Arial"/>
        </w:rPr>
        <w:t>ali e-naslov</w:t>
      </w:r>
      <w:r w:rsidR="002133B3" w:rsidRPr="009A7787">
        <w:rPr>
          <w:rFonts w:ascii="Arial" w:eastAsia="Calibri" w:hAnsi="Arial" w:cs="Arial"/>
        </w:rPr>
        <w:t xml:space="preserve"> </w:t>
      </w:r>
      <w:hyperlink r:id="rId9" w:history="1">
        <w:r w:rsidR="002133B3" w:rsidRPr="009A7787">
          <w:rPr>
            <w:rStyle w:val="Hiperpovezava"/>
            <w:rFonts w:ascii="Arial" w:eastAsia="Calibri" w:hAnsi="Arial" w:cs="Arial"/>
          </w:rPr>
          <w:t>sanja-marija.pellis@idrija.si</w:t>
        </w:r>
      </w:hyperlink>
      <w:r w:rsidR="002133B3" w:rsidRPr="009A7787">
        <w:rPr>
          <w:rFonts w:ascii="Arial" w:eastAsia="Calibri" w:hAnsi="Arial" w:cs="Arial"/>
        </w:rPr>
        <w:t xml:space="preserve">). </w:t>
      </w:r>
      <w:r w:rsidR="002D2825" w:rsidRPr="009A7787">
        <w:rPr>
          <w:rFonts w:ascii="Arial" w:eastAsia="Calibri" w:hAnsi="Arial" w:cs="Arial"/>
        </w:rPr>
        <w:t xml:space="preserve"> </w:t>
      </w:r>
    </w:p>
    <w:p w:rsidR="00AE6753" w:rsidRPr="009A7787" w:rsidRDefault="00AE6753" w:rsidP="00816858">
      <w:pPr>
        <w:spacing w:line="288" w:lineRule="auto"/>
        <w:jc w:val="both"/>
        <w:rPr>
          <w:rFonts w:ascii="Arial" w:eastAsia="Calibri" w:hAnsi="Arial" w:cs="Arial"/>
        </w:rPr>
      </w:pPr>
    </w:p>
    <w:p w:rsidR="00AE6753" w:rsidRPr="009A7787" w:rsidRDefault="00AE6753" w:rsidP="00816858">
      <w:pPr>
        <w:spacing w:line="288" w:lineRule="auto"/>
        <w:jc w:val="both"/>
        <w:rPr>
          <w:rFonts w:ascii="Arial" w:hAnsi="Arial" w:cs="Arial"/>
          <w:b/>
          <w:bCs/>
        </w:rPr>
      </w:pPr>
      <w:r w:rsidRPr="009A7787">
        <w:rPr>
          <w:rFonts w:ascii="Arial" w:hAnsi="Arial" w:cs="Arial"/>
          <w:b/>
        </w:rPr>
        <w:t>VIII.</w:t>
      </w:r>
      <w:r w:rsidRPr="009A7787">
        <w:rPr>
          <w:rFonts w:ascii="Arial" w:hAnsi="Arial" w:cs="Arial"/>
        </w:rPr>
        <w:t xml:space="preserve"> </w:t>
      </w:r>
      <w:r w:rsidRPr="009A7787">
        <w:rPr>
          <w:rFonts w:ascii="Arial" w:hAnsi="Arial" w:cs="Arial"/>
          <w:b/>
          <w:bCs/>
        </w:rPr>
        <w:t>Obravnava vlog in obveščanje o izboru</w:t>
      </w:r>
    </w:p>
    <w:p w:rsidR="00AE6753" w:rsidRPr="009A7787" w:rsidRDefault="00AE6753" w:rsidP="00816858">
      <w:pPr>
        <w:spacing w:line="288" w:lineRule="auto"/>
        <w:jc w:val="both"/>
        <w:rPr>
          <w:rFonts w:ascii="Arial" w:hAnsi="Arial" w:cs="Arial"/>
          <w:bCs/>
        </w:rPr>
      </w:pPr>
    </w:p>
    <w:p w:rsidR="00AE6753" w:rsidRPr="009A7787" w:rsidRDefault="00AE6753" w:rsidP="00816858">
      <w:pPr>
        <w:spacing w:line="288" w:lineRule="auto"/>
        <w:jc w:val="both"/>
        <w:rPr>
          <w:rFonts w:ascii="Arial" w:hAnsi="Arial" w:cs="Arial"/>
        </w:rPr>
      </w:pPr>
      <w:r w:rsidRPr="009A7787">
        <w:rPr>
          <w:rFonts w:ascii="Arial" w:hAnsi="Arial" w:cs="Arial"/>
          <w:bCs/>
        </w:rPr>
        <w:t>Župan imenuje tričlansko komisijo, ki bo v roku petih delovnih dni od izteka razpisnega roka odprla vloge po vrstnem redu prispetja. O odpiranju vlog bo komisija vodila zapisnik. Vloge, ki ne bodo prispele v predpisanem roku</w:t>
      </w:r>
      <w:r w:rsidR="0023510B" w:rsidRPr="009A7787">
        <w:rPr>
          <w:rFonts w:ascii="Arial" w:hAnsi="Arial" w:cs="Arial"/>
          <w:bCs/>
        </w:rPr>
        <w:t>,</w:t>
      </w:r>
      <w:r w:rsidRPr="009A7787">
        <w:rPr>
          <w:rFonts w:ascii="Arial" w:hAnsi="Arial" w:cs="Arial"/>
          <w:bCs/>
        </w:rPr>
        <w:t xml:space="preserve"> in vloge, ki ne bodo oddane na predpisanih obrazcih razpisne dokumentacije, bodo s sklepom zavržene. Vlagatelje nepopolnih vlog bo pooblaščena oseba občinske uprave </w:t>
      </w:r>
      <w:r w:rsidRPr="009A7787">
        <w:rPr>
          <w:rFonts w:ascii="Arial" w:hAnsi="Arial" w:cs="Arial"/>
        </w:rPr>
        <w:t>v roku petih delovnih dni od odpiranja vlog pisno pozvala, da jih dopolnijo v roku osmih dni od prejema obvestila.</w:t>
      </w:r>
      <w:r w:rsidRPr="009A7787">
        <w:rPr>
          <w:rFonts w:ascii="Arial" w:hAnsi="Arial" w:cs="Arial"/>
          <w:bCs/>
        </w:rPr>
        <w:t xml:space="preserve"> </w:t>
      </w:r>
      <w:r w:rsidRPr="009A7787">
        <w:rPr>
          <w:rFonts w:ascii="Arial" w:hAnsi="Arial" w:cs="Arial"/>
        </w:rPr>
        <w:t>Vloge, ki jih vlagatelji v predpisanem roku ne bodo dopolnili, bodo zavržene. Pravočasno dopolnjene vloge bo komisija ocenila na podlagi meril, ki so sestavni del tega razpisa.</w:t>
      </w:r>
      <w:r w:rsidRPr="009A7787">
        <w:rPr>
          <w:rFonts w:ascii="Arial" w:hAnsi="Arial" w:cs="Arial"/>
          <w:color w:val="606060"/>
        </w:rPr>
        <w:t xml:space="preserve"> </w:t>
      </w:r>
    </w:p>
    <w:p w:rsidR="00374D30" w:rsidRPr="009A7787" w:rsidRDefault="00AE6753" w:rsidP="00816858">
      <w:pPr>
        <w:spacing w:line="288" w:lineRule="auto"/>
        <w:jc w:val="both"/>
        <w:rPr>
          <w:rFonts w:ascii="Arial" w:hAnsi="Arial" w:cs="Arial"/>
          <w:bCs/>
        </w:rPr>
      </w:pPr>
      <w:r w:rsidRPr="009A7787">
        <w:rPr>
          <w:rFonts w:ascii="Arial" w:hAnsi="Arial" w:cs="Arial"/>
          <w:bCs/>
        </w:rPr>
        <w:t>Upravičenci bodo po zaključku razpisa z odločbo pooblaščene osebe Občinske uprave Občine Idrija obveščeni o sofinan</w:t>
      </w:r>
      <w:r w:rsidR="00374D30" w:rsidRPr="009A7787">
        <w:rPr>
          <w:rFonts w:ascii="Arial" w:hAnsi="Arial" w:cs="Arial"/>
          <w:bCs/>
        </w:rPr>
        <w:t xml:space="preserve">ciranju programov in projektov. </w:t>
      </w:r>
      <w:r w:rsidR="00374D30" w:rsidRPr="009A7787">
        <w:rPr>
          <w:rFonts w:ascii="Arial" w:eastAsia="Calibri" w:hAnsi="Arial" w:cs="Arial"/>
        </w:rPr>
        <w:t>Z upravičenci bo sklenjena pogodba o sofinanciranju programov in projektov društev na področju turizma v letu 202</w:t>
      </w:r>
      <w:r w:rsidR="000D6843" w:rsidRPr="009A7787">
        <w:rPr>
          <w:rFonts w:ascii="Arial" w:eastAsia="Calibri" w:hAnsi="Arial" w:cs="Arial"/>
        </w:rPr>
        <w:t>6</w:t>
      </w:r>
      <w:r w:rsidR="00374D30" w:rsidRPr="009A7787">
        <w:rPr>
          <w:rFonts w:ascii="Arial" w:eastAsia="Calibri" w:hAnsi="Arial" w:cs="Arial"/>
        </w:rPr>
        <w:t xml:space="preserve">, s katero se uredijo vsa medsebojna razmerja. </w:t>
      </w:r>
    </w:p>
    <w:p w:rsidR="00374D30" w:rsidRPr="009A7787" w:rsidRDefault="00374D30" w:rsidP="00816858">
      <w:pPr>
        <w:spacing w:line="288" w:lineRule="auto"/>
        <w:jc w:val="both"/>
        <w:rPr>
          <w:rFonts w:ascii="Arial" w:hAnsi="Arial" w:cs="Arial"/>
        </w:rPr>
      </w:pPr>
    </w:p>
    <w:p w:rsidR="00AE6753" w:rsidRPr="009A7787" w:rsidRDefault="00AE6753" w:rsidP="00816858">
      <w:pPr>
        <w:spacing w:line="288" w:lineRule="auto"/>
        <w:jc w:val="both"/>
        <w:rPr>
          <w:rFonts w:ascii="Arial" w:hAnsi="Arial" w:cs="Arial"/>
        </w:rPr>
      </w:pPr>
    </w:p>
    <w:p w:rsidR="002D2825" w:rsidRPr="009A7787" w:rsidRDefault="002D2825" w:rsidP="00816858">
      <w:pPr>
        <w:tabs>
          <w:tab w:val="left" w:pos="5310"/>
        </w:tabs>
        <w:spacing w:line="288" w:lineRule="auto"/>
        <w:jc w:val="both"/>
        <w:rPr>
          <w:rFonts w:ascii="Arial" w:hAnsi="Arial" w:cs="Arial"/>
        </w:rPr>
      </w:pPr>
      <w:r w:rsidRPr="009A7787">
        <w:rPr>
          <w:rFonts w:ascii="Arial" w:hAnsi="Arial" w:cs="Arial"/>
        </w:rPr>
        <w:t>Številka:</w:t>
      </w:r>
      <w:r w:rsidR="00F15D89" w:rsidRPr="009A7787">
        <w:rPr>
          <w:rFonts w:ascii="Arial" w:hAnsi="Arial" w:cs="Arial"/>
        </w:rPr>
        <w:t xml:space="preserve"> </w:t>
      </w:r>
      <w:r w:rsidR="002825AC" w:rsidRPr="009A7787">
        <w:rPr>
          <w:rFonts w:ascii="Arial" w:hAnsi="Arial" w:cs="Arial"/>
        </w:rPr>
        <w:t>322-000</w:t>
      </w:r>
      <w:r w:rsidR="000D6843" w:rsidRPr="009A7787">
        <w:rPr>
          <w:rFonts w:ascii="Arial" w:hAnsi="Arial" w:cs="Arial"/>
        </w:rPr>
        <w:t>2</w:t>
      </w:r>
      <w:r w:rsidR="002825AC" w:rsidRPr="009A7787">
        <w:rPr>
          <w:rFonts w:ascii="Arial" w:hAnsi="Arial" w:cs="Arial"/>
        </w:rPr>
        <w:t>/202</w:t>
      </w:r>
      <w:r w:rsidR="000D6843" w:rsidRPr="009A7787">
        <w:rPr>
          <w:rFonts w:ascii="Arial" w:hAnsi="Arial" w:cs="Arial"/>
        </w:rPr>
        <w:t>6</w:t>
      </w:r>
      <w:r w:rsidR="002825AC" w:rsidRPr="009A7787">
        <w:rPr>
          <w:rFonts w:ascii="Arial" w:hAnsi="Arial" w:cs="Arial"/>
        </w:rPr>
        <w:t>-2</w:t>
      </w:r>
      <w:r w:rsidRPr="009A7787">
        <w:rPr>
          <w:rFonts w:ascii="Arial" w:hAnsi="Arial" w:cs="Arial"/>
        </w:rPr>
        <w:tab/>
      </w:r>
    </w:p>
    <w:p w:rsidR="003C26E9" w:rsidRPr="009A7787" w:rsidRDefault="00074E41" w:rsidP="00816858">
      <w:pPr>
        <w:tabs>
          <w:tab w:val="left" w:pos="5310"/>
        </w:tabs>
        <w:spacing w:line="288" w:lineRule="auto"/>
        <w:jc w:val="both"/>
        <w:rPr>
          <w:rFonts w:ascii="Arial" w:hAnsi="Arial" w:cs="Arial"/>
        </w:rPr>
      </w:pPr>
      <w:r w:rsidRPr="009A7787">
        <w:rPr>
          <w:rFonts w:ascii="Arial" w:hAnsi="Arial" w:cs="Arial"/>
        </w:rPr>
        <w:t xml:space="preserve">V </w:t>
      </w:r>
      <w:r w:rsidR="00D514DE" w:rsidRPr="009A7787">
        <w:rPr>
          <w:rFonts w:ascii="Arial" w:hAnsi="Arial" w:cs="Arial"/>
        </w:rPr>
        <w:t>Idriji, 2. 2. 202</w:t>
      </w:r>
      <w:r w:rsidR="000D6843" w:rsidRPr="009A7787">
        <w:rPr>
          <w:rFonts w:ascii="Arial" w:hAnsi="Arial" w:cs="Arial"/>
        </w:rPr>
        <w:t>6</w:t>
      </w:r>
    </w:p>
    <w:p w:rsidR="003C26E9" w:rsidRPr="009A7787" w:rsidRDefault="003C26E9" w:rsidP="00816858">
      <w:pPr>
        <w:tabs>
          <w:tab w:val="left" w:pos="5310"/>
        </w:tabs>
        <w:spacing w:line="288" w:lineRule="auto"/>
        <w:jc w:val="both"/>
        <w:rPr>
          <w:rFonts w:ascii="Arial" w:hAnsi="Arial" w:cs="Arial"/>
        </w:rPr>
      </w:pPr>
    </w:p>
    <w:p w:rsidR="003C26E9" w:rsidRPr="009A7787" w:rsidRDefault="003C26E9" w:rsidP="00816858">
      <w:pPr>
        <w:tabs>
          <w:tab w:val="left" w:pos="5310"/>
        </w:tabs>
        <w:spacing w:line="288" w:lineRule="auto"/>
        <w:jc w:val="both"/>
        <w:rPr>
          <w:rFonts w:ascii="Arial" w:hAnsi="Arial" w:cs="Arial"/>
        </w:rPr>
      </w:pPr>
    </w:p>
    <w:p w:rsidR="003C26E9" w:rsidRPr="009A7787" w:rsidRDefault="003C26E9" w:rsidP="00816858">
      <w:pPr>
        <w:tabs>
          <w:tab w:val="left" w:pos="5310"/>
        </w:tabs>
        <w:spacing w:line="288" w:lineRule="auto"/>
        <w:jc w:val="both"/>
        <w:rPr>
          <w:rFonts w:ascii="Arial" w:hAnsi="Arial" w:cs="Arial"/>
        </w:rPr>
      </w:pPr>
      <w:r w:rsidRPr="009A7787">
        <w:rPr>
          <w:rFonts w:ascii="Arial" w:hAnsi="Arial" w:cs="Arial"/>
        </w:rPr>
        <w:t xml:space="preserve">Župan </w:t>
      </w:r>
    </w:p>
    <w:p w:rsidR="00793F37" w:rsidRPr="009A7787" w:rsidRDefault="003C26E9" w:rsidP="00816858">
      <w:pPr>
        <w:tabs>
          <w:tab w:val="left" w:pos="5310"/>
        </w:tabs>
        <w:spacing w:line="288" w:lineRule="auto"/>
        <w:jc w:val="both"/>
        <w:rPr>
          <w:rFonts w:ascii="Arial" w:hAnsi="Arial" w:cs="Arial"/>
        </w:rPr>
      </w:pPr>
      <w:r w:rsidRPr="009A7787">
        <w:rPr>
          <w:rFonts w:ascii="Arial" w:hAnsi="Arial" w:cs="Arial"/>
        </w:rPr>
        <w:t>Tomaž Vencelj</w:t>
      </w:r>
    </w:p>
    <w:p w:rsidR="00A04718" w:rsidRPr="009A7787" w:rsidRDefault="00A04718" w:rsidP="00816858">
      <w:pPr>
        <w:rPr>
          <w:rFonts w:ascii="Arial" w:hAnsi="Arial" w:cs="Arial"/>
        </w:rPr>
      </w:pPr>
    </w:p>
    <w:sectPr w:rsidR="00A04718" w:rsidRPr="009A7787" w:rsidSect="00E2026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92090" w:rsidRDefault="00E92090" w:rsidP="00072514">
      <w:r>
        <w:separator/>
      </w:r>
    </w:p>
  </w:endnote>
  <w:endnote w:type="continuationSeparator" w:id="0">
    <w:p w:rsidR="00E92090" w:rsidRDefault="00E92090" w:rsidP="00072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50703" w:rsidRPr="00CE36D7" w:rsidRDefault="00C50703" w:rsidP="00CE36D7">
    <w:pPr>
      <w:pStyle w:val="Noga"/>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92090" w:rsidRDefault="00E92090" w:rsidP="00072514">
      <w:r>
        <w:separator/>
      </w:r>
    </w:p>
  </w:footnote>
  <w:footnote w:type="continuationSeparator" w:id="0">
    <w:p w:rsidR="00E92090" w:rsidRDefault="00E92090" w:rsidP="00072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D56B2"/>
    <w:multiLevelType w:val="multilevel"/>
    <w:tmpl w:val="770CAB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EE33AE1"/>
    <w:multiLevelType w:val="hybridMultilevel"/>
    <w:tmpl w:val="D42AD412"/>
    <w:lvl w:ilvl="0" w:tplc="137A6D62">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9910A41"/>
    <w:multiLevelType w:val="hybridMultilevel"/>
    <w:tmpl w:val="09FE9BB6"/>
    <w:lvl w:ilvl="0" w:tplc="05026A88">
      <w:start w:val="1"/>
      <w:numFmt w:val="bullet"/>
      <w:lvlText w:val=""/>
      <w:lvlJc w:val="left"/>
      <w:pPr>
        <w:ind w:left="-414" w:hanging="360"/>
      </w:pPr>
      <w:rPr>
        <w:rFonts w:ascii="Symbol" w:hAnsi="Symbol" w:hint="default"/>
      </w:rPr>
    </w:lvl>
    <w:lvl w:ilvl="1" w:tplc="04240003" w:tentative="1">
      <w:start w:val="1"/>
      <w:numFmt w:val="bullet"/>
      <w:lvlText w:val="o"/>
      <w:lvlJc w:val="left"/>
      <w:pPr>
        <w:ind w:left="306" w:hanging="360"/>
      </w:pPr>
      <w:rPr>
        <w:rFonts w:ascii="Courier New" w:hAnsi="Courier New" w:cs="Courier New" w:hint="default"/>
      </w:rPr>
    </w:lvl>
    <w:lvl w:ilvl="2" w:tplc="04240005" w:tentative="1">
      <w:start w:val="1"/>
      <w:numFmt w:val="bullet"/>
      <w:lvlText w:val=""/>
      <w:lvlJc w:val="left"/>
      <w:pPr>
        <w:ind w:left="1026" w:hanging="360"/>
      </w:pPr>
      <w:rPr>
        <w:rFonts w:ascii="Wingdings" w:hAnsi="Wingdings" w:hint="default"/>
      </w:rPr>
    </w:lvl>
    <w:lvl w:ilvl="3" w:tplc="04240001" w:tentative="1">
      <w:start w:val="1"/>
      <w:numFmt w:val="bullet"/>
      <w:lvlText w:val=""/>
      <w:lvlJc w:val="left"/>
      <w:pPr>
        <w:ind w:left="1746" w:hanging="360"/>
      </w:pPr>
      <w:rPr>
        <w:rFonts w:ascii="Symbol" w:hAnsi="Symbol" w:hint="default"/>
      </w:rPr>
    </w:lvl>
    <w:lvl w:ilvl="4" w:tplc="04240003" w:tentative="1">
      <w:start w:val="1"/>
      <w:numFmt w:val="bullet"/>
      <w:lvlText w:val="o"/>
      <w:lvlJc w:val="left"/>
      <w:pPr>
        <w:ind w:left="2466" w:hanging="360"/>
      </w:pPr>
      <w:rPr>
        <w:rFonts w:ascii="Courier New" w:hAnsi="Courier New" w:cs="Courier New" w:hint="default"/>
      </w:rPr>
    </w:lvl>
    <w:lvl w:ilvl="5" w:tplc="04240005" w:tentative="1">
      <w:start w:val="1"/>
      <w:numFmt w:val="bullet"/>
      <w:lvlText w:val=""/>
      <w:lvlJc w:val="left"/>
      <w:pPr>
        <w:ind w:left="3186" w:hanging="360"/>
      </w:pPr>
      <w:rPr>
        <w:rFonts w:ascii="Wingdings" w:hAnsi="Wingdings" w:hint="default"/>
      </w:rPr>
    </w:lvl>
    <w:lvl w:ilvl="6" w:tplc="04240001" w:tentative="1">
      <w:start w:val="1"/>
      <w:numFmt w:val="bullet"/>
      <w:lvlText w:val=""/>
      <w:lvlJc w:val="left"/>
      <w:pPr>
        <w:ind w:left="3906" w:hanging="360"/>
      </w:pPr>
      <w:rPr>
        <w:rFonts w:ascii="Symbol" w:hAnsi="Symbol" w:hint="default"/>
      </w:rPr>
    </w:lvl>
    <w:lvl w:ilvl="7" w:tplc="04240003" w:tentative="1">
      <w:start w:val="1"/>
      <w:numFmt w:val="bullet"/>
      <w:lvlText w:val="o"/>
      <w:lvlJc w:val="left"/>
      <w:pPr>
        <w:ind w:left="4626" w:hanging="360"/>
      </w:pPr>
      <w:rPr>
        <w:rFonts w:ascii="Courier New" w:hAnsi="Courier New" w:cs="Courier New" w:hint="default"/>
      </w:rPr>
    </w:lvl>
    <w:lvl w:ilvl="8" w:tplc="04240005" w:tentative="1">
      <w:start w:val="1"/>
      <w:numFmt w:val="bullet"/>
      <w:lvlText w:val=""/>
      <w:lvlJc w:val="left"/>
      <w:pPr>
        <w:ind w:left="5346" w:hanging="360"/>
      </w:pPr>
      <w:rPr>
        <w:rFonts w:ascii="Wingdings" w:hAnsi="Wingdings" w:hint="default"/>
      </w:rPr>
    </w:lvl>
  </w:abstractNum>
  <w:abstractNum w:abstractNumId="3" w15:restartNumberingAfterBreak="0">
    <w:nsid w:val="68F13717"/>
    <w:multiLevelType w:val="hybridMultilevel"/>
    <w:tmpl w:val="98BE3992"/>
    <w:lvl w:ilvl="0" w:tplc="3238EF8E">
      <w:start w:val="1"/>
      <w:numFmt w:val="lowerLetter"/>
      <w:lvlText w:val="%1)"/>
      <w:lvlJc w:val="left"/>
      <w:pPr>
        <w:ind w:left="-774" w:hanging="360"/>
      </w:pPr>
      <w:rPr>
        <w:rFonts w:hint="default"/>
      </w:rPr>
    </w:lvl>
    <w:lvl w:ilvl="1" w:tplc="04240019" w:tentative="1">
      <w:start w:val="1"/>
      <w:numFmt w:val="lowerLetter"/>
      <w:lvlText w:val="%2."/>
      <w:lvlJc w:val="left"/>
      <w:pPr>
        <w:ind w:left="-54" w:hanging="360"/>
      </w:pPr>
    </w:lvl>
    <w:lvl w:ilvl="2" w:tplc="0424001B" w:tentative="1">
      <w:start w:val="1"/>
      <w:numFmt w:val="lowerRoman"/>
      <w:lvlText w:val="%3."/>
      <w:lvlJc w:val="right"/>
      <w:pPr>
        <w:ind w:left="666" w:hanging="180"/>
      </w:pPr>
    </w:lvl>
    <w:lvl w:ilvl="3" w:tplc="0424000F" w:tentative="1">
      <w:start w:val="1"/>
      <w:numFmt w:val="decimal"/>
      <w:lvlText w:val="%4."/>
      <w:lvlJc w:val="left"/>
      <w:pPr>
        <w:ind w:left="1386" w:hanging="360"/>
      </w:pPr>
    </w:lvl>
    <w:lvl w:ilvl="4" w:tplc="04240019" w:tentative="1">
      <w:start w:val="1"/>
      <w:numFmt w:val="lowerLetter"/>
      <w:lvlText w:val="%5."/>
      <w:lvlJc w:val="left"/>
      <w:pPr>
        <w:ind w:left="2106" w:hanging="360"/>
      </w:pPr>
    </w:lvl>
    <w:lvl w:ilvl="5" w:tplc="0424001B" w:tentative="1">
      <w:start w:val="1"/>
      <w:numFmt w:val="lowerRoman"/>
      <w:lvlText w:val="%6."/>
      <w:lvlJc w:val="right"/>
      <w:pPr>
        <w:ind w:left="2826" w:hanging="180"/>
      </w:pPr>
    </w:lvl>
    <w:lvl w:ilvl="6" w:tplc="0424000F" w:tentative="1">
      <w:start w:val="1"/>
      <w:numFmt w:val="decimal"/>
      <w:lvlText w:val="%7."/>
      <w:lvlJc w:val="left"/>
      <w:pPr>
        <w:ind w:left="3546" w:hanging="360"/>
      </w:pPr>
    </w:lvl>
    <w:lvl w:ilvl="7" w:tplc="04240019" w:tentative="1">
      <w:start w:val="1"/>
      <w:numFmt w:val="lowerLetter"/>
      <w:lvlText w:val="%8."/>
      <w:lvlJc w:val="left"/>
      <w:pPr>
        <w:ind w:left="4266" w:hanging="360"/>
      </w:pPr>
    </w:lvl>
    <w:lvl w:ilvl="8" w:tplc="0424001B" w:tentative="1">
      <w:start w:val="1"/>
      <w:numFmt w:val="lowerRoman"/>
      <w:lvlText w:val="%9."/>
      <w:lvlJc w:val="right"/>
      <w:pPr>
        <w:ind w:left="4986" w:hanging="180"/>
      </w:pPr>
    </w:lvl>
  </w:abstractNum>
  <w:abstractNum w:abstractNumId="4" w15:restartNumberingAfterBreak="0">
    <w:nsid w:val="6AA47522"/>
    <w:multiLevelType w:val="hybridMultilevel"/>
    <w:tmpl w:val="890626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EA20BBE"/>
    <w:multiLevelType w:val="hybridMultilevel"/>
    <w:tmpl w:val="671889F2"/>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76FD2790"/>
    <w:multiLevelType w:val="hybridMultilevel"/>
    <w:tmpl w:val="386E4952"/>
    <w:lvl w:ilvl="0" w:tplc="F4865B9E">
      <w:start w:val="1"/>
      <w:numFmt w:val="bullet"/>
      <w:lvlText w:val="-"/>
      <w:lvlJc w:val="left"/>
      <w:pPr>
        <w:tabs>
          <w:tab w:val="num" w:pos="1140"/>
        </w:tabs>
        <w:ind w:left="1140" w:hanging="360"/>
      </w:pPr>
      <w:rPr>
        <w:rFonts w:ascii="Arial" w:eastAsia="Calibri" w:hAnsi="Arial" w:cs="Arial" w:hint="default"/>
      </w:rPr>
    </w:lvl>
    <w:lvl w:ilvl="1" w:tplc="04240003" w:tentative="1">
      <w:start w:val="1"/>
      <w:numFmt w:val="bullet"/>
      <w:lvlText w:val="o"/>
      <w:lvlJc w:val="left"/>
      <w:pPr>
        <w:tabs>
          <w:tab w:val="num" w:pos="1860"/>
        </w:tabs>
        <w:ind w:left="1860" w:hanging="360"/>
      </w:pPr>
      <w:rPr>
        <w:rFonts w:ascii="Courier New" w:hAnsi="Courier New" w:cs="Courier New" w:hint="default"/>
      </w:rPr>
    </w:lvl>
    <w:lvl w:ilvl="2" w:tplc="04240005" w:tentative="1">
      <w:start w:val="1"/>
      <w:numFmt w:val="bullet"/>
      <w:lvlText w:val=""/>
      <w:lvlJc w:val="left"/>
      <w:pPr>
        <w:tabs>
          <w:tab w:val="num" w:pos="2580"/>
        </w:tabs>
        <w:ind w:left="2580" w:hanging="360"/>
      </w:pPr>
      <w:rPr>
        <w:rFonts w:ascii="Wingdings" w:hAnsi="Wingdings" w:hint="default"/>
      </w:rPr>
    </w:lvl>
    <w:lvl w:ilvl="3" w:tplc="04240001" w:tentative="1">
      <w:start w:val="1"/>
      <w:numFmt w:val="bullet"/>
      <w:lvlText w:val=""/>
      <w:lvlJc w:val="left"/>
      <w:pPr>
        <w:tabs>
          <w:tab w:val="num" w:pos="3300"/>
        </w:tabs>
        <w:ind w:left="3300" w:hanging="360"/>
      </w:pPr>
      <w:rPr>
        <w:rFonts w:ascii="Symbol" w:hAnsi="Symbol" w:hint="default"/>
      </w:rPr>
    </w:lvl>
    <w:lvl w:ilvl="4" w:tplc="04240003" w:tentative="1">
      <w:start w:val="1"/>
      <w:numFmt w:val="bullet"/>
      <w:lvlText w:val="o"/>
      <w:lvlJc w:val="left"/>
      <w:pPr>
        <w:tabs>
          <w:tab w:val="num" w:pos="4020"/>
        </w:tabs>
        <w:ind w:left="4020" w:hanging="360"/>
      </w:pPr>
      <w:rPr>
        <w:rFonts w:ascii="Courier New" w:hAnsi="Courier New" w:cs="Courier New" w:hint="default"/>
      </w:rPr>
    </w:lvl>
    <w:lvl w:ilvl="5" w:tplc="04240005" w:tentative="1">
      <w:start w:val="1"/>
      <w:numFmt w:val="bullet"/>
      <w:lvlText w:val=""/>
      <w:lvlJc w:val="left"/>
      <w:pPr>
        <w:tabs>
          <w:tab w:val="num" w:pos="4740"/>
        </w:tabs>
        <w:ind w:left="4740" w:hanging="360"/>
      </w:pPr>
      <w:rPr>
        <w:rFonts w:ascii="Wingdings" w:hAnsi="Wingdings" w:hint="default"/>
      </w:rPr>
    </w:lvl>
    <w:lvl w:ilvl="6" w:tplc="04240001" w:tentative="1">
      <w:start w:val="1"/>
      <w:numFmt w:val="bullet"/>
      <w:lvlText w:val=""/>
      <w:lvlJc w:val="left"/>
      <w:pPr>
        <w:tabs>
          <w:tab w:val="num" w:pos="5460"/>
        </w:tabs>
        <w:ind w:left="5460" w:hanging="360"/>
      </w:pPr>
      <w:rPr>
        <w:rFonts w:ascii="Symbol" w:hAnsi="Symbol" w:hint="default"/>
      </w:rPr>
    </w:lvl>
    <w:lvl w:ilvl="7" w:tplc="04240003" w:tentative="1">
      <w:start w:val="1"/>
      <w:numFmt w:val="bullet"/>
      <w:lvlText w:val="o"/>
      <w:lvlJc w:val="left"/>
      <w:pPr>
        <w:tabs>
          <w:tab w:val="num" w:pos="6180"/>
        </w:tabs>
        <w:ind w:left="6180" w:hanging="360"/>
      </w:pPr>
      <w:rPr>
        <w:rFonts w:ascii="Courier New" w:hAnsi="Courier New" w:cs="Courier New" w:hint="default"/>
      </w:rPr>
    </w:lvl>
    <w:lvl w:ilvl="8" w:tplc="04240005" w:tentative="1">
      <w:start w:val="1"/>
      <w:numFmt w:val="bullet"/>
      <w:lvlText w:val=""/>
      <w:lvlJc w:val="left"/>
      <w:pPr>
        <w:tabs>
          <w:tab w:val="num" w:pos="6900"/>
        </w:tabs>
        <w:ind w:left="6900" w:hanging="360"/>
      </w:pPr>
      <w:rPr>
        <w:rFonts w:ascii="Wingdings" w:hAnsi="Wingdings" w:hint="default"/>
      </w:rPr>
    </w:lvl>
  </w:abstractNum>
  <w:num w:numId="1" w16cid:durableId="270748268">
    <w:abstractNumId w:val="1"/>
  </w:num>
  <w:num w:numId="2" w16cid:durableId="868764562">
    <w:abstractNumId w:val="5"/>
  </w:num>
  <w:num w:numId="3" w16cid:durableId="403575001">
    <w:abstractNumId w:val="4"/>
  </w:num>
  <w:num w:numId="4" w16cid:durableId="705299647">
    <w:abstractNumId w:val="6"/>
  </w:num>
  <w:num w:numId="5" w16cid:durableId="13961906">
    <w:abstractNumId w:val="2"/>
  </w:num>
  <w:num w:numId="6" w16cid:durableId="938174126">
    <w:abstractNumId w:val="3"/>
  </w:num>
  <w:num w:numId="7" w16cid:durableId="129232449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753"/>
    <w:rsid w:val="00022F41"/>
    <w:rsid w:val="00072514"/>
    <w:rsid w:val="00074E41"/>
    <w:rsid w:val="00075D2F"/>
    <w:rsid w:val="000D3043"/>
    <w:rsid w:val="000D6843"/>
    <w:rsid w:val="000D76EF"/>
    <w:rsid w:val="000F54AB"/>
    <w:rsid w:val="00113EA6"/>
    <w:rsid w:val="00137000"/>
    <w:rsid w:val="001510AB"/>
    <w:rsid w:val="001B068D"/>
    <w:rsid w:val="001E1302"/>
    <w:rsid w:val="001E1654"/>
    <w:rsid w:val="002133B3"/>
    <w:rsid w:val="00227966"/>
    <w:rsid w:val="0023510B"/>
    <w:rsid w:val="00237326"/>
    <w:rsid w:val="002825AC"/>
    <w:rsid w:val="002D2825"/>
    <w:rsid w:val="002D723B"/>
    <w:rsid w:val="00312E37"/>
    <w:rsid w:val="0035042C"/>
    <w:rsid w:val="003560CF"/>
    <w:rsid w:val="00374D30"/>
    <w:rsid w:val="00375268"/>
    <w:rsid w:val="003C26E9"/>
    <w:rsid w:val="003D4AFC"/>
    <w:rsid w:val="003D6625"/>
    <w:rsid w:val="004105E2"/>
    <w:rsid w:val="00414B22"/>
    <w:rsid w:val="0047183E"/>
    <w:rsid w:val="004842BC"/>
    <w:rsid w:val="004918C6"/>
    <w:rsid w:val="00545FC3"/>
    <w:rsid w:val="005D2F50"/>
    <w:rsid w:val="00604DB5"/>
    <w:rsid w:val="00612B7C"/>
    <w:rsid w:val="0061716D"/>
    <w:rsid w:val="00620748"/>
    <w:rsid w:val="00637856"/>
    <w:rsid w:val="00637CBD"/>
    <w:rsid w:val="00656EC7"/>
    <w:rsid w:val="006D58C8"/>
    <w:rsid w:val="00780FAC"/>
    <w:rsid w:val="00793F37"/>
    <w:rsid w:val="007A7B39"/>
    <w:rsid w:val="007B5EA2"/>
    <w:rsid w:val="00816858"/>
    <w:rsid w:val="008206E6"/>
    <w:rsid w:val="00902D1A"/>
    <w:rsid w:val="00912FC9"/>
    <w:rsid w:val="00925B64"/>
    <w:rsid w:val="00933B8D"/>
    <w:rsid w:val="009A7787"/>
    <w:rsid w:val="009F3525"/>
    <w:rsid w:val="00A04718"/>
    <w:rsid w:val="00A27981"/>
    <w:rsid w:val="00A61B07"/>
    <w:rsid w:val="00A7349A"/>
    <w:rsid w:val="00A8167E"/>
    <w:rsid w:val="00AA4020"/>
    <w:rsid w:val="00AB340F"/>
    <w:rsid w:val="00AC3A78"/>
    <w:rsid w:val="00AE6753"/>
    <w:rsid w:val="00AF4E51"/>
    <w:rsid w:val="00B37000"/>
    <w:rsid w:val="00B65F28"/>
    <w:rsid w:val="00B84848"/>
    <w:rsid w:val="00BB5BD0"/>
    <w:rsid w:val="00BB7056"/>
    <w:rsid w:val="00BC2820"/>
    <w:rsid w:val="00C322A7"/>
    <w:rsid w:val="00C50703"/>
    <w:rsid w:val="00CC4B46"/>
    <w:rsid w:val="00CD4703"/>
    <w:rsid w:val="00CF6158"/>
    <w:rsid w:val="00D00E6D"/>
    <w:rsid w:val="00D514DE"/>
    <w:rsid w:val="00D71118"/>
    <w:rsid w:val="00D8550A"/>
    <w:rsid w:val="00E2026E"/>
    <w:rsid w:val="00E67C34"/>
    <w:rsid w:val="00E716F5"/>
    <w:rsid w:val="00E74382"/>
    <w:rsid w:val="00E92090"/>
    <w:rsid w:val="00EF012D"/>
    <w:rsid w:val="00F04C34"/>
    <w:rsid w:val="00F15D89"/>
    <w:rsid w:val="00F30743"/>
    <w:rsid w:val="00F53307"/>
    <w:rsid w:val="00F63093"/>
    <w:rsid w:val="00FA71FB"/>
    <w:rsid w:val="00FB347F"/>
    <w:rsid w:val="00FC20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AA230"/>
  <w15:docId w15:val="{A7E7EC29-871E-494A-820C-A00FCD6D9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E6753"/>
    <w:pPr>
      <w:spacing w:after="0" w:line="240" w:lineRule="auto"/>
    </w:pPr>
    <w:rPr>
      <w:rFonts w:ascii="Calibri" w:hAnsi="Calibri" w:cs="Times New Roman"/>
    </w:rPr>
  </w:style>
  <w:style w:type="paragraph" w:styleId="Naslov1">
    <w:name w:val="heading 1"/>
    <w:basedOn w:val="Navaden"/>
    <w:next w:val="Navaden"/>
    <w:link w:val="Naslov1Znak"/>
    <w:qFormat/>
    <w:rsid w:val="00AE6753"/>
    <w:pPr>
      <w:keepNext/>
      <w:jc w:val="center"/>
      <w:outlineLvl w:val="0"/>
    </w:pPr>
    <w:rPr>
      <w:rFonts w:ascii="Arial" w:eastAsia="Times New Roman" w:hAnsi="Arial"/>
      <w:b/>
      <w:sz w:val="20"/>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AE6753"/>
    <w:rPr>
      <w:rFonts w:ascii="Arial" w:eastAsia="Times New Roman" w:hAnsi="Arial" w:cs="Times New Roman"/>
      <w:b/>
      <w:sz w:val="20"/>
      <w:szCs w:val="24"/>
      <w:lang w:eastAsia="sl-SI"/>
    </w:rPr>
  </w:style>
  <w:style w:type="paragraph" w:styleId="Glava">
    <w:name w:val="header"/>
    <w:basedOn w:val="Navaden"/>
    <w:link w:val="GlavaZnak"/>
    <w:unhideWhenUsed/>
    <w:rsid w:val="00AE6753"/>
    <w:pPr>
      <w:tabs>
        <w:tab w:val="center" w:pos="4536"/>
        <w:tab w:val="right" w:pos="9072"/>
      </w:tabs>
    </w:pPr>
  </w:style>
  <w:style w:type="character" w:customStyle="1" w:styleId="GlavaZnak">
    <w:name w:val="Glava Znak"/>
    <w:basedOn w:val="Privzetapisavaodstavka"/>
    <w:link w:val="Glava"/>
    <w:rsid w:val="00AE6753"/>
    <w:rPr>
      <w:rFonts w:ascii="Calibri" w:hAnsi="Calibri" w:cs="Times New Roman"/>
    </w:rPr>
  </w:style>
  <w:style w:type="paragraph" w:styleId="Noga">
    <w:name w:val="footer"/>
    <w:basedOn w:val="Navaden"/>
    <w:link w:val="NogaZnak"/>
    <w:uiPriority w:val="99"/>
    <w:unhideWhenUsed/>
    <w:rsid w:val="00AE6753"/>
    <w:pPr>
      <w:tabs>
        <w:tab w:val="center" w:pos="4536"/>
        <w:tab w:val="right" w:pos="9072"/>
      </w:tabs>
    </w:pPr>
  </w:style>
  <w:style w:type="character" w:customStyle="1" w:styleId="NogaZnak">
    <w:name w:val="Noga Znak"/>
    <w:basedOn w:val="Privzetapisavaodstavka"/>
    <w:link w:val="Noga"/>
    <w:uiPriority w:val="99"/>
    <w:rsid w:val="00AE6753"/>
    <w:rPr>
      <w:rFonts w:ascii="Calibri" w:hAnsi="Calibri" w:cs="Times New Roman"/>
    </w:rPr>
  </w:style>
  <w:style w:type="paragraph" w:styleId="Odstavekseznama">
    <w:name w:val="List Paragraph"/>
    <w:basedOn w:val="Navaden"/>
    <w:uiPriority w:val="99"/>
    <w:qFormat/>
    <w:rsid w:val="00AE6753"/>
    <w:pPr>
      <w:ind w:left="720"/>
      <w:contextualSpacing/>
    </w:pPr>
    <w:rPr>
      <w:rFonts w:ascii="Times New Roman" w:eastAsia="Times New Roman" w:hAnsi="Times New Roman"/>
      <w:sz w:val="20"/>
      <w:szCs w:val="20"/>
      <w:lang w:eastAsia="sl-SI"/>
    </w:rPr>
  </w:style>
  <w:style w:type="character" w:styleId="Pripombasklic">
    <w:name w:val="annotation reference"/>
    <w:basedOn w:val="Privzetapisavaodstavka"/>
    <w:uiPriority w:val="99"/>
    <w:semiHidden/>
    <w:unhideWhenUsed/>
    <w:rsid w:val="00A8167E"/>
    <w:rPr>
      <w:sz w:val="16"/>
      <w:szCs w:val="16"/>
    </w:rPr>
  </w:style>
  <w:style w:type="paragraph" w:styleId="Pripombabesedilo">
    <w:name w:val="annotation text"/>
    <w:basedOn w:val="Navaden"/>
    <w:link w:val="PripombabesediloZnak"/>
    <w:uiPriority w:val="99"/>
    <w:semiHidden/>
    <w:unhideWhenUsed/>
    <w:rsid w:val="00A8167E"/>
    <w:rPr>
      <w:sz w:val="20"/>
      <w:szCs w:val="20"/>
    </w:rPr>
  </w:style>
  <w:style w:type="character" w:customStyle="1" w:styleId="PripombabesediloZnak">
    <w:name w:val="Pripomba – besedilo Znak"/>
    <w:basedOn w:val="Privzetapisavaodstavka"/>
    <w:link w:val="Pripombabesedilo"/>
    <w:uiPriority w:val="99"/>
    <w:semiHidden/>
    <w:rsid w:val="00A8167E"/>
    <w:rPr>
      <w:rFonts w:ascii="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A8167E"/>
    <w:rPr>
      <w:b/>
      <w:bCs/>
    </w:rPr>
  </w:style>
  <w:style w:type="character" w:customStyle="1" w:styleId="ZadevapripombeZnak">
    <w:name w:val="Zadeva pripombe Znak"/>
    <w:basedOn w:val="PripombabesediloZnak"/>
    <w:link w:val="Zadevapripombe"/>
    <w:uiPriority w:val="99"/>
    <w:semiHidden/>
    <w:rsid w:val="00A8167E"/>
    <w:rPr>
      <w:rFonts w:ascii="Calibri" w:hAnsi="Calibri" w:cs="Times New Roman"/>
      <w:b/>
      <w:bCs/>
      <w:sz w:val="20"/>
      <w:szCs w:val="20"/>
    </w:rPr>
  </w:style>
  <w:style w:type="paragraph" w:styleId="Besedilooblaka">
    <w:name w:val="Balloon Text"/>
    <w:basedOn w:val="Navaden"/>
    <w:link w:val="BesedilooblakaZnak"/>
    <w:uiPriority w:val="99"/>
    <w:semiHidden/>
    <w:unhideWhenUsed/>
    <w:rsid w:val="00A8167E"/>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8167E"/>
    <w:rPr>
      <w:rFonts w:ascii="Tahoma" w:hAnsi="Tahoma" w:cs="Tahoma"/>
      <w:sz w:val="16"/>
      <w:szCs w:val="16"/>
    </w:rPr>
  </w:style>
  <w:style w:type="character" w:styleId="Hiperpovezava">
    <w:name w:val="Hyperlink"/>
    <w:basedOn w:val="Privzetapisavaodstavka"/>
    <w:uiPriority w:val="99"/>
    <w:unhideWhenUsed/>
    <w:rsid w:val="003504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75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rij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nja-marija.pellis@idrij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95BDA-7898-4245-9B15-064F7166D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954</Words>
  <Characters>5442</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dc:creator>
  <cp:lastModifiedBy>Sanja Marija Pellis</cp:lastModifiedBy>
  <cp:revision>3</cp:revision>
  <cp:lastPrinted>2022-02-02T09:12:00Z</cp:lastPrinted>
  <dcterms:created xsi:type="dcterms:W3CDTF">2026-02-02T13:18:00Z</dcterms:created>
  <dcterms:modified xsi:type="dcterms:W3CDTF">2026-02-02T13:19:00Z</dcterms:modified>
</cp:coreProperties>
</file>